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49B3C6FC" w:rsidR="00E85096" w:rsidRPr="00740F13" w:rsidRDefault="00FB2D6D" w:rsidP="00675084">
      <w:pPr>
        <w:jc w:val="center"/>
        <w:rPr>
          <w:rFonts w:ascii="Arial" w:hAnsi="Arial" w:cs="Arial"/>
          <w:b/>
          <w:sz w:val="36"/>
          <w:szCs w:val="36"/>
        </w:rPr>
      </w:pPr>
      <w:r w:rsidRPr="00740F13">
        <w:rPr>
          <w:rFonts w:ascii="Arial" w:hAnsi="Arial" w:cs="Arial"/>
          <w:b/>
          <w:sz w:val="36"/>
          <w:szCs w:val="36"/>
        </w:rPr>
        <w:t>Confidentiality Code of Practice</w:t>
      </w:r>
      <w:r w:rsidR="00617DD7" w:rsidRPr="00740F13">
        <w:rPr>
          <w:rFonts w:ascii="Arial" w:hAnsi="Arial" w:cs="Arial"/>
          <w:b/>
          <w:sz w:val="36"/>
          <w:szCs w:val="36"/>
        </w:rPr>
        <w:t xml:space="preserve"> Policy</w:t>
      </w:r>
    </w:p>
    <w:p w14:paraId="34CF158F" w14:textId="77777777" w:rsidR="00E85096" w:rsidRPr="00740F13" w:rsidRDefault="00E85096">
      <w:pPr>
        <w:rPr>
          <w:rFonts w:ascii="Arial" w:hAnsi="Arial" w:cs="Arial"/>
          <w:sz w:val="28"/>
          <w:szCs w:val="28"/>
        </w:rPr>
      </w:pPr>
    </w:p>
    <w:tbl>
      <w:tblPr>
        <w:tblW w:w="751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010"/>
        <w:gridCol w:w="2228"/>
        <w:gridCol w:w="3278"/>
      </w:tblGrid>
      <w:tr w:rsidR="005418CD" w:rsidRPr="00740F13" w14:paraId="522235BE" w14:textId="77777777" w:rsidTr="005418CD">
        <w:trPr>
          <w:jc w:val="center"/>
        </w:trPr>
        <w:tc>
          <w:tcPr>
            <w:tcW w:w="201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5418CD" w:rsidRPr="00740F13" w:rsidRDefault="005418CD" w:rsidP="00515291">
            <w:pPr>
              <w:jc w:val="center"/>
              <w:rPr>
                <w:rFonts w:ascii="Arial" w:eastAsia="Arial" w:hAnsi="Arial" w:cs="Arial"/>
                <w:b/>
                <w:spacing w:val="-2"/>
                <w:sz w:val="26"/>
                <w:szCs w:val="26"/>
              </w:rPr>
            </w:pPr>
            <w:r w:rsidRPr="00740F13">
              <w:rPr>
                <w:rFonts w:ascii="Arial" w:eastAsia="Arial" w:hAnsi="Arial" w:cs="Arial"/>
                <w:b/>
                <w:spacing w:val="-2"/>
                <w:sz w:val="26"/>
                <w:szCs w:val="26"/>
              </w:rPr>
              <w:t>Review date:</w:t>
            </w:r>
          </w:p>
        </w:tc>
        <w:tc>
          <w:tcPr>
            <w:tcW w:w="22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5418CD" w:rsidRPr="00740F13" w:rsidRDefault="005418CD" w:rsidP="00515291">
            <w:pPr>
              <w:jc w:val="center"/>
              <w:rPr>
                <w:rFonts w:ascii="Arial" w:eastAsia="Arial" w:hAnsi="Arial" w:cs="Arial"/>
                <w:b/>
                <w:spacing w:val="-2"/>
                <w:sz w:val="26"/>
                <w:szCs w:val="26"/>
              </w:rPr>
            </w:pPr>
            <w:r w:rsidRPr="00740F13">
              <w:rPr>
                <w:rFonts w:ascii="Arial" w:eastAsia="Arial" w:hAnsi="Arial" w:cs="Arial"/>
                <w:b/>
                <w:spacing w:val="-2"/>
                <w:sz w:val="26"/>
                <w:szCs w:val="26"/>
              </w:rPr>
              <w:t>Edited by:</w:t>
            </w:r>
          </w:p>
        </w:tc>
        <w:tc>
          <w:tcPr>
            <w:tcW w:w="327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5418CD" w:rsidRPr="00740F13" w:rsidRDefault="005418CD" w:rsidP="00515291">
            <w:pPr>
              <w:jc w:val="center"/>
              <w:rPr>
                <w:rFonts w:ascii="Arial" w:eastAsia="Arial" w:hAnsi="Arial" w:cs="Arial"/>
                <w:b/>
                <w:spacing w:val="-2"/>
                <w:sz w:val="26"/>
                <w:szCs w:val="26"/>
              </w:rPr>
            </w:pPr>
            <w:r w:rsidRPr="00740F13">
              <w:rPr>
                <w:rFonts w:ascii="Arial" w:eastAsia="Arial" w:hAnsi="Arial" w:cs="Arial"/>
                <w:b/>
                <w:spacing w:val="-2"/>
                <w:sz w:val="26"/>
                <w:szCs w:val="26"/>
              </w:rPr>
              <w:t>Comments:</w:t>
            </w:r>
          </w:p>
        </w:tc>
      </w:tr>
      <w:tr w:rsidR="005418CD" w:rsidRPr="00740F13" w14:paraId="75B3BBF8" w14:textId="77777777" w:rsidTr="005418CD">
        <w:trPr>
          <w:jc w:val="center"/>
        </w:trPr>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63F1DB9C" w14:textId="15213B15" w:rsidR="005418CD" w:rsidRPr="00740F13" w:rsidRDefault="006F325F" w:rsidP="00515291">
            <w:pPr>
              <w:rPr>
                <w:rFonts w:eastAsia="Arial" w:cs="Arial"/>
                <w:spacing w:val="-2"/>
                <w:sz w:val="26"/>
                <w:szCs w:val="26"/>
              </w:rPr>
            </w:pPr>
            <w:r>
              <w:rPr>
                <w:rFonts w:eastAsia="Arial" w:cs="Arial"/>
                <w:spacing w:val="-2"/>
                <w:sz w:val="26"/>
                <w:szCs w:val="26"/>
              </w:rPr>
              <w:t>30/10/2024</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5082EA54" w14:textId="33637BB7" w:rsidR="005418CD" w:rsidRPr="00740F13" w:rsidRDefault="006F325F" w:rsidP="00515291">
            <w:pPr>
              <w:rPr>
                <w:rFonts w:eastAsia="Arial" w:cs="Arial"/>
                <w:spacing w:val="-2"/>
                <w:sz w:val="26"/>
                <w:szCs w:val="26"/>
              </w:rPr>
            </w:pPr>
            <w:r>
              <w:rPr>
                <w:rFonts w:eastAsia="Arial" w:cs="Arial"/>
                <w:spacing w:val="-2"/>
                <w:sz w:val="26"/>
                <w:szCs w:val="26"/>
              </w:rPr>
              <w:t>Shaun Jeffers</w:t>
            </w: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2F80A7D7" w14:textId="707DE29D" w:rsidR="005418CD" w:rsidRPr="00740F13" w:rsidRDefault="005418CD" w:rsidP="00515291">
            <w:pPr>
              <w:rPr>
                <w:sz w:val="26"/>
                <w:szCs w:val="26"/>
              </w:rPr>
            </w:pPr>
            <w:r>
              <w:rPr>
                <w:sz w:val="26"/>
                <w:szCs w:val="26"/>
              </w:rPr>
              <w:t>Reviewed for DSPT</w:t>
            </w:r>
          </w:p>
        </w:tc>
      </w:tr>
      <w:tr w:rsidR="005418CD" w:rsidRPr="00287D51" w14:paraId="7C35111B" w14:textId="77777777" w:rsidTr="005418CD">
        <w:trPr>
          <w:jc w:val="center"/>
        </w:trPr>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5418CD" w:rsidRPr="00287D51" w:rsidRDefault="005418CD" w:rsidP="00515291">
            <w:pPr>
              <w:rPr>
                <w:rFonts w:ascii="Arial" w:hAnsi="Arial"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5418CD" w:rsidRPr="00287D51" w:rsidRDefault="005418CD" w:rsidP="00515291">
            <w:pP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5418CD" w:rsidRPr="00287D51" w:rsidRDefault="005418CD" w:rsidP="00515291">
            <w:pPr>
              <w:rPr>
                <w:rFonts w:ascii="Arial" w:hAnsi="Arial" w:cs="Arial"/>
                <w:sz w:val="26"/>
                <w:szCs w:val="26"/>
              </w:rPr>
            </w:pPr>
          </w:p>
        </w:tc>
      </w:tr>
    </w:tbl>
    <w:p w14:paraId="34A22122" w14:textId="77777777" w:rsidR="00E85096" w:rsidRPr="00287D51" w:rsidRDefault="00E85096">
      <w:pPr>
        <w:rPr>
          <w:rFonts w:ascii="Arial" w:hAnsi="Arial" w:cs="Arial"/>
          <w:sz w:val="28"/>
          <w:szCs w:val="28"/>
        </w:rPr>
      </w:pPr>
    </w:p>
    <w:p w14:paraId="4ADDD4F7" w14:textId="33646BE7" w:rsidR="000858D5" w:rsidRPr="00287D51" w:rsidRDefault="00D05574">
      <w:pPr>
        <w:rPr>
          <w:rFonts w:ascii="Arial" w:hAnsi="Arial" w:cs="Arial"/>
          <w:b/>
          <w:sz w:val="28"/>
          <w:szCs w:val="28"/>
        </w:rPr>
      </w:pPr>
      <w:r w:rsidRPr="00287D51">
        <w:rPr>
          <w:rFonts w:ascii="Arial" w:hAnsi="Arial" w:cs="Arial"/>
          <w:b/>
          <w:sz w:val="28"/>
          <w:szCs w:val="28"/>
        </w:rPr>
        <w:t>Table of c</w:t>
      </w:r>
      <w:r w:rsidR="000858D5" w:rsidRPr="00287D51">
        <w:rPr>
          <w:rFonts w:ascii="Arial" w:hAnsi="Arial" w:cs="Arial"/>
          <w:b/>
          <w:sz w:val="28"/>
          <w:szCs w:val="28"/>
        </w:rPr>
        <w:t>ontents</w:t>
      </w:r>
    </w:p>
    <w:p w14:paraId="11B2F0D1" w14:textId="498F902C" w:rsidR="00E508F3" w:rsidRPr="00287D51" w:rsidRDefault="00D85E4D">
      <w:pPr>
        <w:pStyle w:val="TOC1"/>
        <w:rPr>
          <w:rFonts w:eastAsiaTheme="minorEastAsia"/>
          <w:b w:val="0"/>
          <w:bCs w:val="0"/>
          <w:lang w:eastAsia="en-GB"/>
        </w:rPr>
      </w:pPr>
      <w:r w:rsidRPr="00287D51">
        <w:rPr>
          <w:noProof w:val="0"/>
          <w:sz w:val="20"/>
          <w:szCs w:val="28"/>
        </w:rPr>
        <w:fldChar w:fldCharType="begin"/>
      </w:r>
      <w:r w:rsidRPr="00287D51">
        <w:rPr>
          <w:noProof w:val="0"/>
          <w:sz w:val="20"/>
          <w:szCs w:val="28"/>
        </w:rPr>
        <w:instrText xml:space="preserve"> TOC \o "1-3" \h \z \u </w:instrText>
      </w:r>
      <w:r w:rsidRPr="00287D51">
        <w:rPr>
          <w:noProof w:val="0"/>
          <w:sz w:val="20"/>
          <w:szCs w:val="28"/>
        </w:rPr>
        <w:fldChar w:fldCharType="separate"/>
      </w:r>
      <w:hyperlink w:anchor="_Toc97207770" w:history="1">
        <w:r w:rsidR="00E508F3" w:rsidRPr="00287D51">
          <w:rPr>
            <w:rStyle w:val="Hyperlink"/>
          </w:rPr>
          <w:t>1</w:t>
        </w:r>
        <w:r w:rsidR="00E508F3" w:rsidRPr="00287D51">
          <w:rPr>
            <w:rFonts w:eastAsiaTheme="minorEastAsia"/>
            <w:b w:val="0"/>
            <w:bCs w:val="0"/>
            <w:lang w:eastAsia="en-GB"/>
          </w:rPr>
          <w:tab/>
        </w:r>
        <w:r w:rsidR="00E508F3" w:rsidRPr="00287D51">
          <w:rPr>
            <w:rStyle w:val="Hyperlink"/>
          </w:rPr>
          <w:t>Introduction</w:t>
        </w:r>
        <w:r w:rsidR="00E508F3" w:rsidRPr="00287D51">
          <w:rPr>
            <w:webHidden/>
          </w:rPr>
          <w:tab/>
        </w:r>
        <w:r w:rsidR="00E508F3" w:rsidRPr="00287D51">
          <w:rPr>
            <w:webHidden/>
          </w:rPr>
          <w:fldChar w:fldCharType="begin"/>
        </w:r>
        <w:r w:rsidR="00E508F3" w:rsidRPr="00287D51">
          <w:rPr>
            <w:webHidden/>
          </w:rPr>
          <w:instrText xml:space="preserve"> PAGEREF _Toc97207770 \h </w:instrText>
        </w:r>
        <w:r w:rsidR="00E508F3" w:rsidRPr="00287D51">
          <w:rPr>
            <w:webHidden/>
          </w:rPr>
        </w:r>
        <w:r w:rsidR="00E508F3" w:rsidRPr="00287D51">
          <w:rPr>
            <w:webHidden/>
          </w:rPr>
          <w:fldChar w:fldCharType="separate"/>
        </w:r>
        <w:r w:rsidR="00E508F3" w:rsidRPr="00287D51">
          <w:rPr>
            <w:webHidden/>
          </w:rPr>
          <w:t>3</w:t>
        </w:r>
        <w:r w:rsidR="00E508F3" w:rsidRPr="00287D51">
          <w:rPr>
            <w:webHidden/>
          </w:rPr>
          <w:fldChar w:fldCharType="end"/>
        </w:r>
      </w:hyperlink>
    </w:p>
    <w:p w14:paraId="18CD485C" w14:textId="32D5B6FF" w:rsidR="00E508F3" w:rsidRPr="00287D51" w:rsidRDefault="006F325F">
      <w:pPr>
        <w:pStyle w:val="TOC2"/>
        <w:rPr>
          <w:b w:val="0"/>
          <w:bCs w:val="0"/>
          <w:noProof/>
          <w:sz w:val="24"/>
          <w:szCs w:val="24"/>
          <w:lang w:eastAsia="en-GB"/>
        </w:rPr>
      </w:pPr>
      <w:hyperlink w:anchor="_Toc97207771" w:history="1">
        <w:r w:rsidR="00E508F3" w:rsidRPr="00287D51">
          <w:rPr>
            <w:rStyle w:val="Hyperlink"/>
            <w:noProof/>
          </w:rPr>
          <w:t>1.1</w:t>
        </w:r>
        <w:r w:rsidR="00E508F3" w:rsidRPr="00287D51">
          <w:rPr>
            <w:b w:val="0"/>
            <w:bCs w:val="0"/>
            <w:noProof/>
            <w:sz w:val="24"/>
            <w:szCs w:val="24"/>
            <w:lang w:eastAsia="en-GB"/>
          </w:rPr>
          <w:tab/>
        </w:r>
        <w:r w:rsidR="00E508F3" w:rsidRPr="00287D51">
          <w:rPr>
            <w:rStyle w:val="Hyperlink"/>
            <w:noProof/>
          </w:rPr>
          <w:t>Guidance statement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_Toc97207771 \h </w:instrText>
        </w:r>
        <w:r w:rsidR="00E508F3" w:rsidRPr="00287D51">
          <w:rPr>
            <w:noProof/>
            <w:webHidden/>
          </w:rPr>
        </w:r>
        <w:r w:rsidR="00E508F3" w:rsidRPr="00287D51">
          <w:rPr>
            <w:noProof/>
            <w:webHidden/>
          </w:rPr>
          <w:fldChar w:fldCharType="separate"/>
        </w:r>
        <w:r w:rsidR="00E508F3" w:rsidRPr="00287D51">
          <w:rPr>
            <w:noProof/>
            <w:webHidden/>
          </w:rPr>
          <w:t>3</w:t>
        </w:r>
        <w:r w:rsidR="00E508F3" w:rsidRPr="00287D51">
          <w:rPr>
            <w:noProof/>
            <w:webHidden/>
          </w:rPr>
          <w:fldChar w:fldCharType="end"/>
        </w:r>
      </w:hyperlink>
    </w:p>
    <w:p w14:paraId="165DC160" w14:textId="4E9424B4" w:rsidR="00E508F3" w:rsidRPr="00287D51" w:rsidRDefault="006F325F">
      <w:pPr>
        <w:pStyle w:val="TOC2"/>
        <w:rPr>
          <w:b w:val="0"/>
          <w:bCs w:val="0"/>
          <w:noProof/>
          <w:sz w:val="24"/>
          <w:szCs w:val="24"/>
          <w:lang w:eastAsia="en-GB"/>
        </w:rPr>
      </w:pPr>
      <w:hyperlink w:anchor="_Toc97207772" w:history="1">
        <w:r w:rsidR="00E508F3" w:rsidRPr="00287D51">
          <w:rPr>
            <w:rStyle w:val="Hyperlink"/>
            <w:noProof/>
          </w:rPr>
          <w:t>1.2</w:t>
        </w:r>
        <w:r w:rsidR="00E508F3" w:rsidRPr="00287D51">
          <w:rPr>
            <w:b w:val="0"/>
            <w:bCs w:val="0"/>
            <w:noProof/>
            <w:sz w:val="24"/>
            <w:szCs w:val="24"/>
            <w:lang w:eastAsia="en-GB"/>
          </w:rPr>
          <w:tab/>
        </w:r>
        <w:r w:rsidR="00E508F3" w:rsidRPr="00287D51">
          <w:rPr>
            <w:rStyle w:val="Hyperlink"/>
            <w:noProof/>
          </w:rPr>
          <w:t>Status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_Toc97207772 \h </w:instrText>
        </w:r>
        <w:r w:rsidR="00E508F3" w:rsidRPr="00287D51">
          <w:rPr>
            <w:noProof/>
            <w:webHidden/>
          </w:rPr>
        </w:r>
        <w:r w:rsidR="00E508F3" w:rsidRPr="00287D51">
          <w:rPr>
            <w:noProof/>
            <w:webHidden/>
          </w:rPr>
          <w:fldChar w:fldCharType="separate"/>
        </w:r>
        <w:r w:rsidR="00E508F3" w:rsidRPr="00287D51">
          <w:rPr>
            <w:noProof/>
            <w:webHidden/>
          </w:rPr>
          <w:t>3</w:t>
        </w:r>
        <w:r w:rsidR="00E508F3" w:rsidRPr="00287D51">
          <w:rPr>
            <w:noProof/>
            <w:webHidden/>
          </w:rPr>
          <w:fldChar w:fldCharType="end"/>
        </w:r>
      </w:hyperlink>
    </w:p>
    <w:p w14:paraId="25D02C16" w14:textId="721C54FB" w:rsidR="00E508F3" w:rsidRPr="00287D51" w:rsidRDefault="006F325F">
      <w:pPr>
        <w:pStyle w:val="TOC2"/>
        <w:rPr>
          <w:b w:val="0"/>
          <w:bCs w:val="0"/>
          <w:noProof/>
          <w:sz w:val="24"/>
          <w:szCs w:val="24"/>
          <w:lang w:eastAsia="en-GB"/>
        </w:rPr>
      </w:pPr>
      <w:hyperlink w:anchor="_Toc97207773" w:history="1">
        <w:r w:rsidR="00E508F3" w:rsidRPr="00287D51">
          <w:rPr>
            <w:rStyle w:val="Hyperlink"/>
            <w:noProof/>
          </w:rPr>
          <w:t>1.3</w:t>
        </w:r>
        <w:r w:rsidR="00E508F3" w:rsidRPr="00287D51">
          <w:rPr>
            <w:b w:val="0"/>
            <w:bCs w:val="0"/>
            <w:noProof/>
            <w:sz w:val="24"/>
            <w:szCs w:val="24"/>
            <w:lang w:eastAsia="en-GB"/>
          </w:rPr>
          <w:tab/>
        </w:r>
        <w:r w:rsidR="00E508F3" w:rsidRPr="00287D51">
          <w:rPr>
            <w:rStyle w:val="Hyperlink"/>
            <w:noProof/>
          </w:rPr>
          <w:t>KLOE</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_Toc97207773 \h </w:instrText>
        </w:r>
        <w:r w:rsidR="00E508F3" w:rsidRPr="00287D51">
          <w:rPr>
            <w:noProof/>
            <w:webHidden/>
          </w:rPr>
        </w:r>
        <w:r w:rsidR="00E508F3" w:rsidRPr="00287D51">
          <w:rPr>
            <w:noProof/>
            <w:webHidden/>
          </w:rPr>
          <w:fldChar w:fldCharType="separate"/>
        </w:r>
        <w:r w:rsidR="00E508F3" w:rsidRPr="00287D51">
          <w:rPr>
            <w:noProof/>
            <w:webHidden/>
          </w:rPr>
          <w:t>3</w:t>
        </w:r>
        <w:r w:rsidR="00E508F3" w:rsidRPr="00287D51">
          <w:rPr>
            <w:noProof/>
            <w:webHidden/>
          </w:rPr>
          <w:fldChar w:fldCharType="end"/>
        </w:r>
      </w:hyperlink>
    </w:p>
    <w:p w14:paraId="3E3801EA" w14:textId="0696D6F2" w:rsidR="00E508F3" w:rsidRPr="00287D51" w:rsidRDefault="006F325F">
      <w:pPr>
        <w:pStyle w:val="TOC2"/>
        <w:rPr>
          <w:b w:val="0"/>
          <w:bCs w:val="0"/>
          <w:noProof/>
          <w:sz w:val="24"/>
          <w:szCs w:val="24"/>
          <w:lang w:eastAsia="en-GB"/>
        </w:rPr>
      </w:pPr>
      <w:hyperlink w:anchor="_Toc97207774" w:history="1">
        <w:r w:rsidR="00E508F3" w:rsidRPr="00287D51">
          <w:rPr>
            <w:rStyle w:val="Hyperlink"/>
            <w:noProof/>
          </w:rPr>
          <w:t>1.4</w:t>
        </w:r>
        <w:r w:rsidR="00E508F3" w:rsidRPr="00287D51">
          <w:rPr>
            <w:b w:val="0"/>
            <w:bCs w:val="0"/>
            <w:noProof/>
            <w:sz w:val="24"/>
            <w:szCs w:val="24"/>
            <w:lang w:eastAsia="en-GB"/>
          </w:rPr>
          <w:tab/>
        </w:r>
        <w:r w:rsidR="00E508F3" w:rsidRPr="00287D51">
          <w:rPr>
            <w:rStyle w:val="Hyperlink"/>
            <w:noProof/>
          </w:rPr>
          <w:t>Training and support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_Toc97207774 \h </w:instrText>
        </w:r>
        <w:r w:rsidR="00E508F3" w:rsidRPr="00287D51">
          <w:rPr>
            <w:noProof/>
            <w:webHidden/>
          </w:rPr>
        </w:r>
        <w:r w:rsidR="00E508F3" w:rsidRPr="00287D51">
          <w:rPr>
            <w:noProof/>
            <w:webHidden/>
          </w:rPr>
          <w:fldChar w:fldCharType="separate"/>
        </w:r>
        <w:r w:rsidR="00E508F3" w:rsidRPr="00287D51">
          <w:rPr>
            <w:noProof/>
            <w:webHidden/>
          </w:rPr>
          <w:t>4</w:t>
        </w:r>
        <w:r w:rsidR="00E508F3" w:rsidRPr="00287D51">
          <w:rPr>
            <w:noProof/>
            <w:webHidden/>
          </w:rPr>
          <w:fldChar w:fldCharType="end"/>
        </w:r>
      </w:hyperlink>
    </w:p>
    <w:p w14:paraId="05AE3126" w14:textId="2E049AB3" w:rsidR="00E508F3" w:rsidRPr="00287D51" w:rsidRDefault="006F325F">
      <w:pPr>
        <w:pStyle w:val="TOC1"/>
        <w:rPr>
          <w:rFonts w:eastAsiaTheme="minorEastAsia"/>
          <w:b w:val="0"/>
          <w:bCs w:val="0"/>
          <w:lang w:eastAsia="en-GB"/>
        </w:rPr>
      </w:pPr>
      <w:hyperlink w:anchor="_Toc97207775" w:history="1">
        <w:r w:rsidR="00E508F3" w:rsidRPr="00287D51">
          <w:rPr>
            <w:rStyle w:val="Hyperlink"/>
          </w:rPr>
          <w:t>2</w:t>
        </w:r>
        <w:r w:rsidR="00E508F3" w:rsidRPr="00287D51">
          <w:rPr>
            <w:rFonts w:eastAsiaTheme="minorEastAsia"/>
            <w:b w:val="0"/>
            <w:bCs w:val="0"/>
            <w:lang w:eastAsia="en-GB"/>
          </w:rPr>
          <w:tab/>
        </w:r>
        <w:r w:rsidR="00E508F3" w:rsidRPr="00287D51">
          <w:rPr>
            <w:rStyle w:val="Hyperlink"/>
          </w:rPr>
          <w:t>Scope</w:t>
        </w:r>
        <w:r w:rsidR="00E508F3" w:rsidRPr="00287D51">
          <w:rPr>
            <w:webHidden/>
          </w:rPr>
          <w:tab/>
        </w:r>
        <w:r w:rsidR="00E508F3" w:rsidRPr="00287D51">
          <w:rPr>
            <w:webHidden/>
          </w:rPr>
          <w:fldChar w:fldCharType="begin"/>
        </w:r>
        <w:r w:rsidR="00E508F3" w:rsidRPr="00287D51">
          <w:rPr>
            <w:webHidden/>
          </w:rPr>
          <w:instrText xml:space="preserve"> PAGEREF _Toc97207775 \h </w:instrText>
        </w:r>
        <w:r w:rsidR="00E508F3" w:rsidRPr="00287D51">
          <w:rPr>
            <w:webHidden/>
          </w:rPr>
        </w:r>
        <w:r w:rsidR="00E508F3" w:rsidRPr="00287D51">
          <w:rPr>
            <w:webHidden/>
          </w:rPr>
          <w:fldChar w:fldCharType="separate"/>
        </w:r>
        <w:r w:rsidR="00E508F3" w:rsidRPr="00287D51">
          <w:rPr>
            <w:webHidden/>
          </w:rPr>
          <w:t>4</w:t>
        </w:r>
        <w:r w:rsidR="00E508F3" w:rsidRPr="00287D51">
          <w:rPr>
            <w:webHidden/>
          </w:rPr>
          <w:fldChar w:fldCharType="end"/>
        </w:r>
      </w:hyperlink>
    </w:p>
    <w:p w14:paraId="06A028B2" w14:textId="316F76BE" w:rsidR="00E508F3" w:rsidRPr="00287D51" w:rsidRDefault="006F325F">
      <w:pPr>
        <w:pStyle w:val="TOC2"/>
        <w:rPr>
          <w:b w:val="0"/>
          <w:bCs w:val="0"/>
          <w:noProof/>
          <w:sz w:val="24"/>
          <w:szCs w:val="24"/>
          <w:lang w:eastAsia="en-GB"/>
        </w:rPr>
      </w:pPr>
      <w:hyperlink w:anchor="_Toc97207776" w:history="1">
        <w:r w:rsidR="00E508F3" w:rsidRPr="00287D51">
          <w:rPr>
            <w:rStyle w:val="Hyperlink"/>
            <w:noProof/>
          </w:rPr>
          <w:t>2.1</w:t>
        </w:r>
        <w:r w:rsidR="00E508F3" w:rsidRPr="00287D51">
          <w:rPr>
            <w:b w:val="0"/>
            <w:bCs w:val="0"/>
            <w:noProof/>
            <w:sz w:val="24"/>
            <w:szCs w:val="24"/>
            <w:lang w:eastAsia="en-GB"/>
          </w:rPr>
          <w:tab/>
        </w:r>
        <w:r w:rsidR="00E508F3" w:rsidRPr="00287D51">
          <w:rPr>
            <w:rStyle w:val="Hyperlink"/>
            <w:noProof/>
          </w:rPr>
          <w:t>Who it applies to</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_Toc97207776 \h </w:instrText>
        </w:r>
        <w:r w:rsidR="00E508F3" w:rsidRPr="00287D51">
          <w:rPr>
            <w:noProof/>
            <w:webHidden/>
          </w:rPr>
        </w:r>
        <w:r w:rsidR="00E508F3" w:rsidRPr="00287D51">
          <w:rPr>
            <w:noProof/>
            <w:webHidden/>
          </w:rPr>
          <w:fldChar w:fldCharType="separate"/>
        </w:r>
        <w:r w:rsidR="00E508F3" w:rsidRPr="00287D51">
          <w:rPr>
            <w:noProof/>
            <w:webHidden/>
          </w:rPr>
          <w:t>4</w:t>
        </w:r>
        <w:r w:rsidR="00E508F3" w:rsidRPr="00287D51">
          <w:rPr>
            <w:noProof/>
            <w:webHidden/>
          </w:rPr>
          <w:fldChar w:fldCharType="end"/>
        </w:r>
      </w:hyperlink>
    </w:p>
    <w:p w14:paraId="4945D662" w14:textId="670F9A86" w:rsidR="00E508F3" w:rsidRPr="00287D51" w:rsidRDefault="006F325F">
      <w:pPr>
        <w:pStyle w:val="TOC2"/>
        <w:rPr>
          <w:b w:val="0"/>
          <w:bCs w:val="0"/>
          <w:noProof/>
          <w:sz w:val="24"/>
          <w:szCs w:val="24"/>
          <w:lang w:eastAsia="en-GB"/>
        </w:rPr>
      </w:pPr>
      <w:hyperlink w:anchor="_Toc97207777" w:history="1">
        <w:r w:rsidR="00E508F3" w:rsidRPr="00287D51">
          <w:rPr>
            <w:rStyle w:val="Hyperlink"/>
            <w:noProof/>
          </w:rPr>
          <w:t>2.2</w:t>
        </w:r>
        <w:r w:rsidR="00E508F3" w:rsidRPr="00287D51">
          <w:rPr>
            <w:b w:val="0"/>
            <w:bCs w:val="0"/>
            <w:noProof/>
            <w:sz w:val="24"/>
            <w:szCs w:val="24"/>
            <w:lang w:eastAsia="en-GB"/>
          </w:rPr>
          <w:tab/>
        </w:r>
        <w:r w:rsidR="00E508F3" w:rsidRPr="00287D51">
          <w:rPr>
            <w:rStyle w:val="Hyperlink"/>
            <w:noProof/>
          </w:rPr>
          <w:t>Why and how it applies to them</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_Toc97207777 \h </w:instrText>
        </w:r>
        <w:r w:rsidR="00E508F3" w:rsidRPr="00287D51">
          <w:rPr>
            <w:noProof/>
            <w:webHidden/>
          </w:rPr>
        </w:r>
        <w:r w:rsidR="00E508F3" w:rsidRPr="00287D51">
          <w:rPr>
            <w:noProof/>
            <w:webHidden/>
          </w:rPr>
          <w:fldChar w:fldCharType="separate"/>
        </w:r>
        <w:r w:rsidR="00E508F3" w:rsidRPr="00287D51">
          <w:rPr>
            <w:noProof/>
            <w:webHidden/>
          </w:rPr>
          <w:t>4</w:t>
        </w:r>
        <w:r w:rsidR="00E508F3" w:rsidRPr="00287D51">
          <w:rPr>
            <w:noProof/>
            <w:webHidden/>
          </w:rPr>
          <w:fldChar w:fldCharType="end"/>
        </w:r>
      </w:hyperlink>
    </w:p>
    <w:p w14:paraId="173E3D67" w14:textId="0107EA6D" w:rsidR="00E508F3" w:rsidRPr="00287D51" w:rsidRDefault="006F325F">
      <w:pPr>
        <w:pStyle w:val="TOC1"/>
        <w:rPr>
          <w:rFonts w:eastAsiaTheme="minorEastAsia"/>
          <w:b w:val="0"/>
          <w:bCs w:val="0"/>
          <w:lang w:eastAsia="en-GB"/>
        </w:rPr>
      </w:pPr>
      <w:hyperlink w:anchor="_Toc97207778" w:history="1">
        <w:r w:rsidR="00E508F3" w:rsidRPr="00287D51">
          <w:rPr>
            <w:rStyle w:val="Hyperlink"/>
          </w:rPr>
          <w:t>3</w:t>
        </w:r>
        <w:r w:rsidR="00E508F3" w:rsidRPr="00287D51">
          <w:rPr>
            <w:rFonts w:eastAsiaTheme="minorEastAsia"/>
            <w:b w:val="0"/>
            <w:bCs w:val="0"/>
            <w:lang w:eastAsia="en-GB"/>
          </w:rPr>
          <w:tab/>
        </w:r>
        <w:r w:rsidR="00E508F3" w:rsidRPr="00287D51">
          <w:rPr>
            <w:rStyle w:val="Hyperlink"/>
          </w:rPr>
          <w:t>Glossary of terms</w:t>
        </w:r>
        <w:r w:rsidR="00E508F3" w:rsidRPr="00287D51">
          <w:rPr>
            <w:webHidden/>
          </w:rPr>
          <w:tab/>
        </w:r>
        <w:r w:rsidR="00E508F3" w:rsidRPr="00287D51">
          <w:rPr>
            <w:webHidden/>
          </w:rPr>
          <w:fldChar w:fldCharType="begin"/>
        </w:r>
        <w:r w:rsidR="00E508F3" w:rsidRPr="00287D51">
          <w:rPr>
            <w:webHidden/>
          </w:rPr>
          <w:instrText xml:space="preserve"> PAGEREF _Toc97207778 \h </w:instrText>
        </w:r>
        <w:r w:rsidR="00E508F3" w:rsidRPr="00287D51">
          <w:rPr>
            <w:webHidden/>
          </w:rPr>
        </w:r>
        <w:r w:rsidR="00E508F3" w:rsidRPr="00287D51">
          <w:rPr>
            <w:webHidden/>
          </w:rPr>
          <w:fldChar w:fldCharType="separate"/>
        </w:r>
        <w:r w:rsidR="00E508F3" w:rsidRPr="00287D51">
          <w:rPr>
            <w:webHidden/>
          </w:rPr>
          <w:t>4</w:t>
        </w:r>
        <w:r w:rsidR="00E508F3" w:rsidRPr="00287D51">
          <w:rPr>
            <w:webHidden/>
          </w:rPr>
          <w:fldChar w:fldCharType="end"/>
        </w:r>
      </w:hyperlink>
    </w:p>
    <w:p w14:paraId="49C65D0D" w14:textId="7827C0C2" w:rsidR="00E508F3" w:rsidRPr="00287D51" w:rsidRDefault="006F325F">
      <w:pPr>
        <w:pStyle w:val="TOC2"/>
        <w:rPr>
          <w:b w:val="0"/>
          <w:bCs w:val="0"/>
          <w:noProof/>
          <w:sz w:val="24"/>
          <w:szCs w:val="24"/>
          <w:lang w:eastAsia="en-GB"/>
        </w:rPr>
      </w:pPr>
      <w:hyperlink w:anchor="_Toc97207779" w:history="1">
        <w:r w:rsidR="00E508F3" w:rsidRPr="00287D51">
          <w:rPr>
            <w:rStyle w:val="Hyperlink"/>
            <w:noProof/>
          </w:rPr>
          <w:t>3.1</w:t>
        </w:r>
        <w:r w:rsidR="00E508F3" w:rsidRPr="00287D51">
          <w:rPr>
            <w:b w:val="0"/>
            <w:bCs w:val="0"/>
            <w:noProof/>
            <w:sz w:val="24"/>
            <w:szCs w:val="24"/>
            <w:lang w:eastAsia="en-GB"/>
          </w:rPr>
          <w:tab/>
        </w:r>
        <w:r w:rsidR="00E508F3" w:rsidRPr="00287D51">
          <w:rPr>
            <w:rStyle w:val="Hyperlink"/>
            <w:noProof/>
          </w:rPr>
          <w:t>Personal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_Toc97207779 \h </w:instrText>
        </w:r>
        <w:r w:rsidR="00E508F3" w:rsidRPr="00287D51">
          <w:rPr>
            <w:noProof/>
            <w:webHidden/>
          </w:rPr>
        </w:r>
        <w:r w:rsidR="00E508F3" w:rsidRPr="00287D51">
          <w:rPr>
            <w:noProof/>
            <w:webHidden/>
          </w:rPr>
          <w:fldChar w:fldCharType="separate"/>
        </w:r>
        <w:r w:rsidR="00E508F3" w:rsidRPr="00287D51">
          <w:rPr>
            <w:noProof/>
            <w:webHidden/>
          </w:rPr>
          <w:t>4</w:t>
        </w:r>
        <w:r w:rsidR="00E508F3" w:rsidRPr="00287D51">
          <w:rPr>
            <w:noProof/>
            <w:webHidden/>
          </w:rPr>
          <w:fldChar w:fldCharType="end"/>
        </w:r>
      </w:hyperlink>
    </w:p>
    <w:p w14:paraId="59ECA43F" w14:textId="2D9B7456" w:rsidR="00E508F3" w:rsidRPr="00287D51" w:rsidRDefault="006F325F">
      <w:pPr>
        <w:pStyle w:val="TOC2"/>
        <w:rPr>
          <w:b w:val="0"/>
          <w:bCs w:val="0"/>
          <w:noProof/>
          <w:sz w:val="24"/>
          <w:szCs w:val="24"/>
          <w:lang w:eastAsia="en-GB"/>
        </w:rPr>
      </w:pPr>
      <w:hyperlink w:anchor="_Toc97207780" w:history="1">
        <w:r w:rsidR="00E508F3" w:rsidRPr="00287D51">
          <w:rPr>
            <w:rStyle w:val="Hyperlink"/>
            <w:noProof/>
          </w:rPr>
          <w:t>3.2</w:t>
        </w:r>
        <w:r w:rsidR="00E508F3" w:rsidRPr="00287D51">
          <w:rPr>
            <w:b w:val="0"/>
            <w:bCs w:val="0"/>
            <w:noProof/>
            <w:sz w:val="24"/>
            <w:szCs w:val="24"/>
            <w:lang w:eastAsia="en-GB"/>
          </w:rPr>
          <w:tab/>
        </w:r>
        <w:r w:rsidR="00E508F3" w:rsidRPr="00287D51">
          <w:rPr>
            <w:rStyle w:val="Hyperlink"/>
            <w:noProof/>
          </w:rPr>
          <w:t>Anonymised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_Toc97207780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6665EDA2" w14:textId="63D162F1" w:rsidR="00E508F3" w:rsidRPr="00287D51" w:rsidRDefault="006F325F">
      <w:pPr>
        <w:pStyle w:val="TOC2"/>
        <w:rPr>
          <w:b w:val="0"/>
          <w:bCs w:val="0"/>
          <w:noProof/>
          <w:sz w:val="24"/>
          <w:szCs w:val="24"/>
          <w:lang w:eastAsia="en-GB"/>
        </w:rPr>
      </w:pPr>
      <w:hyperlink w:anchor="_Toc97207781" w:history="1">
        <w:r w:rsidR="00E508F3" w:rsidRPr="00287D51">
          <w:rPr>
            <w:rStyle w:val="Hyperlink"/>
            <w:noProof/>
          </w:rPr>
          <w:t>3.3</w:t>
        </w:r>
        <w:r w:rsidR="00E508F3" w:rsidRPr="00287D51">
          <w:rPr>
            <w:b w:val="0"/>
            <w:bCs w:val="0"/>
            <w:noProof/>
            <w:sz w:val="24"/>
            <w:szCs w:val="24"/>
            <w:lang w:eastAsia="en-GB"/>
          </w:rPr>
          <w:tab/>
        </w:r>
        <w:r w:rsidR="00E508F3" w:rsidRPr="00287D51">
          <w:rPr>
            <w:rStyle w:val="Hyperlink"/>
            <w:noProof/>
          </w:rPr>
          <w:t>Coded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_Toc97207781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6F5A5D81" w14:textId="5EE43E47" w:rsidR="00E508F3" w:rsidRPr="00287D51" w:rsidRDefault="006F325F">
      <w:pPr>
        <w:pStyle w:val="TOC2"/>
        <w:rPr>
          <w:b w:val="0"/>
          <w:bCs w:val="0"/>
          <w:noProof/>
          <w:sz w:val="24"/>
          <w:szCs w:val="24"/>
          <w:lang w:eastAsia="en-GB"/>
        </w:rPr>
      </w:pPr>
      <w:hyperlink w:anchor="_Toc97207782" w:history="1">
        <w:r w:rsidR="00E508F3" w:rsidRPr="00287D51">
          <w:rPr>
            <w:rStyle w:val="Hyperlink"/>
            <w:noProof/>
          </w:rPr>
          <w:t>3.4</w:t>
        </w:r>
        <w:r w:rsidR="00E508F3" w:rsidRPr="00287D51">
          <w:rPr>
            <w:b w:val="0"/>
            <w:bCs w:val="0"/>
            <w:noProof/>
            <w:sz w:val="24"/>
            <w:szCs w:val="24"/>
            <w:lang w:eastAsia="en-GB"/>
          </w:rPr>
          <w:tab/>
        </w:r>
        <w:r w:rsidR="00E508F3" w:rsidRPr="00287D51">
          <w:rPr>
            <w:rStyle w:val="Hyperlink"/>
            <w:noProof/>
          </w:rPr>
          <w:t>Identifiable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_Toc97207782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78C20F27" w14:textId="0C061B55" w:rsidR="00E508F3" w:rsidRPr="00287D51" w:rsidRDefault="006F325F">
      <w:pPr>
        <w:pStyle w:val="TOC2"/>
        <w:rPr>
          <w:b w:val="0"/>
          <w:bCs w:val="0"/>
          <w:noProof/>
          <w:sz w:val="24"/>
          <w:szCs w:val="24"/>
          <w:lang w:eastAsia="en-GB"/>
        </w:rPr>
      </w:pPr>
      <w:hyperlink w:anchor="_Toc97207783" w:history="1">
        <w:r w:rsidR="00E508F3" w:rsidRPr="00287D51">
          <w:rPr>
            <w:rStyle w:val="Hyperlink"/>
            <w:noProof/>
          </w:rPr>
          <w:t>3.5</w:t>
        </w:r>
        <w:r w:rsidR="00E508F3" w:rsidRPr="00287D51">
          <w:rPr>
            <w:b w:val="0"/>
            <w:bCs w:val="0"/>
            <w:noProof/>
            <w:sz w:val="24"/>
            <w:szCs w:val="24"/>
            <w:lang w:eastAsia="en-GB"/>
          </w:rPr>
          <w:tab/>
        </w:r>
        <w:r w:rsidR="00E508F3" w:rsidRPr="00287D51">
          <w:rPr>
            <w:rStyle w:val="Hyperlink"/>
            <w:noProof/>
          </w:rPr>
          <w:t>Consent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_Toc97207783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47CC3D95" w14:textId="5C20DAE5" w:rsidR="00E508F3" w:rsidRPr="00287D51" w:rsidRDefault="006F325F">
      <w:pPr>
        <w:pStyle w:val="TOC2"/>
        <w:rPr>
          <w:b w:val="0"/>
          <w:bCs w:val="0"/>
          <w:noProof/>
          <w:sz w:val="24"/>
          <w:szCs w:val="24"/>
          <w:lang w:eastAsia="en-GB"/>
        </w:rPr>
      </w:pPr>
      <w:hyperlink w:anchor="_Toc97207784" w:history="1">
        <w:r w:rsidR="00E508F3" w:rsidRPr="00287D51">
          <w:rPr>
            <w:rStyle w:val="Hyperlink"/>
            <w:noProof/>
          </w:rPr>
          <w:t>3.6</w:t>
        </w:r>
        <w:r w:rsidR="00E508F3" w:rsidRPr="00287D51">
          <w:rPr>
            <w:b w:val="0"/>
            <w:bCs w:val="0"/>
            <w:noProof/>
            <w:sz w:val="24"/>
            <w:szCs w:val="24"/>
            <w:lang w:eastAsia="en-GB"/>
          </w:rPr>
          <w:tab/>
        </w:r>
        <w:r w:rsidR="00E508F3" w:rsidRPr="00287D51">
          <w:rPr>
            <w:rStyle w:val="Hyperlink"/>
            <w:noProof/>
          </w:rPr>
          <w:t>Express consent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_Toc97207784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0163650F" w14:textId="57E03F16" w:rsidR="00E508F3" w:rsidRPr="00287D51" w:rsidRDefault="006F325F">
      <w:pPr>
        <w:pStyle w:val="TOC2"/>
        <w:rPr>
          <w:b w:val="0"/>
          <w:bCs w:val="0"/>
          <w:noProof/>
          <w:sz w:val="24"/>
          <w:szCs w:val="24"/>
          <w:lang w:eastAsia="en-GB"/>
        </w:rPr>
      </w:pPr>
      <w:hyperlink w:anchor="_Toc97207785" w:history="1">
        <w:r w:rsidR="00E508F3" w:rsidRPr="00287D51">
          <w:rPr>
            <w:rStyle w:val="Hyperlink"/>
            <w:noProof/>
          </w:rPr>
          <w:t>3.7</w:t>
        </w:r>
        <w:r w:rsidR="00E508F3" w:rsidRPr="00287D51">
          <w:rPr>
            <w:b w:val="0"/>
            <w:bCs w:val="0"/>
            <w:noProof/>
            <w:sz w:val="24"/>
            <w:szCs w:val="24"/>
            <w:lang w:eastAsia="en-GB"/>
          </w:rPr>
          <w:tab/>
        </w:r>
        <w:r w:rsidR="00E508F3" w:rsidRPr="00287D51">
          <w:rPr>
            <w:rStyle w:val="Hyperlink"/>
            <w:noProof/>
          </w:rPr>
          <w:t>Implied consent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_Toc97207785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5D28A173" w14:textId="3BCD7925" w:rsidR="00E508F3" w:rsidRPr="00287D51" w:rsidRDefault="006F325F">
      <w:pPr>
        <w:pStyle w:val="TOC2"/>
        <w:rPr>
          <w:b w:val="0"/>
          <w:bCs w:val="0"/>
          <w:noProof/>
          <w:sz w:val="24"/>
          <w:szCs w:val="24"/>
          <w:lang w:eastAsia="en-GB"/>
        </w:rPr>
      </w:pPr>
      <w:hyperlink w:anchor="_Toc97207786" w:history="1">
        <w:r w:rsidR="00E508F3" w:rsidRPr="00287D51">
          <w:rPr>
            <w:rStyle w:val="Hyperlink"/>
            <w:noProof/>
          </w:rPr>
          <w:t>3.8</w:t>
        </w:r>
        <w:r w:rsidR="00E508F3" w:rsidRPr="00287D51">
          <w:rPr>
            <w:b w:val="0"/>
            <w:bCs w:val="0"/>
            <w:noProof/>
            <w:sz w:val="24"/>
            <w:szCs w:val="24"/>
            <w:lang w:eastAsia="en-GB"/>
          </w:rPr>
          <w:tab/>
        </w:r>
        <w:r w:rsidR="00E508F3" w:rsidRPr="00287D51">
          <w:rPr>
            <w:rStyle w:val="Hyperlink"/>
            <w:noProof/>
          </w:rPr>
          <w:t>Clinical audit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_Toc97207786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7AC6B109" w14:textId="67C589CF" w:rsidR="00E508F3" w:rsidRPr="00287D51" w:rsidRDefault="006F325F">
      <w:pPr>
        <w:pStyle w:val="TOC2"/>
        <w:rPr>
          <w:b w:val="0"/>
          <w:bCs w:val="0"/>
          <w:noProof/>
          <w:sz w:val="24"/>
          <w:szCs w:val="24"/>
          <w:lang w:eastAsia="en-GB"/>
        </w:rPr>
      </w:pPr>
      <w:hyperlink w:anchor="_Toc97207787" w:history="1">
        <w:r w:rsidR="00E508F3" w:rsidRPr="00287D51">
          <w:rPr>
            <w:rStyle w:val="Hyperlink"/>
            <w:noProof/>
          </w:rPr>
          <w:t>3.9</w:t>
        </w:r>
        <w:r w:rsidR="00E508F3" w:rsidRPr="00287D51">
          <w:rPr>
            <w:b w:val="0"/>
            <w:bCs w:val="0"/>
            <w:noProof/>
            <w:sz w:val="24"/>
            <w:szCs w:val="24"/>
            <w:lang w:eastAsia="en-GB"/>
          </w:rPr>
          <w:tab/>
        </w:r>
        <w:r w:rsidR="00E508F3" w:rsidRPr="00287D51">
          <w:rPr>
            <w:rStyle w:val="Hyperlink"/>
            <w:noProof/>
          </w:rPr>
          <w:t>Disclosure</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_Toc97207787 \h </w:instrText>
        </w:r>
        <w:r w:rsidR="00E508F3" w:rsidRPr="00287D51">
          <w:rPr>
            <w:noProof/>
            <w:webHidden/>
          </w:rPr>
        </w:r>
        <w:r w:rsidR="00E508F3" w:rsidRPr="00287D51">
          <w:rPr>
            <w:noProof/>
            <w:webHidden/>
          </w:rPr>
          <w:fldChar w:fldCharType="separate"/>
        </w:r>
        <w:r w:rsidR="00E508F3" w:rsidRPr="00287D51">
          <w:rPr>
            <w:noProof/>
            <w:webHidden/>
          </w:rPr>
          <w:t>6</w:t>
        </w:r>
        <w:r w:rsidR="00E508F3" w:rsidRPr="00287D51">
          <w:rPr>
            <w:noProof/>
            <w:webHidden/>
          </w:rPr>
          <w:fldChar w:fldCharType="end"/>
        </w:r>
      </w:hyperlink>
    </w:p>
    <w:p w14:paraId="3382A007" w14:textId="7F808724" w:rsidR="00E508F3" w:rsidRPr="00287D51" w:rsidRDefault="006F325F">
      <w:pPr>
        <w:pStyle w:val="TOC2"/>
        <w:rPr>
          <w:b w:val="0"/>
          <w:bCs w:val="0"/>
          <w:noProof/>
          <w:sz w:val="24"/>
          <w:szCs w:val="24"/>
          <w:lang w:eastAsia="en-GB"/>
        </w:rPr>
      </w:pPr>
      <w:hyperlink w:anchor="_Toc97207788" w:history="1">
        <w:r w:rsidR="00E508F3" w:rsidRPr="00287D51">
          <w:rPr>
            <w:rStyle w:val="Hyperlink"/>
            <w:noProof/>
          </w:rPr>
          <w:t>3.10</w:t>
        </w:r>
        <w:r w:rsidR="00E508F3" w:rsidRPr="00287D51">
          <w:rPr>
            <w:b w:val="0"/>
            <w:bCs w:val="0"/>
            <w:noProof/>
            <w:sz w:val="24"/>
            <w:szCs w:val="24"/>
            <w:lang w:eastAsia="en-GB"/>
          </w:rPr>
          <w:tab/>
        </w:r>
        <w:r w:rsidR="00E508F3" w:rsidRPr="00287D51">
          <w:rPr>
            <w:rStyle w:val="Hyperlink"/>
            <w:noProof/>
          </w:rPr>
          <w:t>Healthcare team</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_Toc97207788 \h </w:instrText>
        </w:r>
        <w:r w:rsidR="00E508F3" w:rsidRPr="00287D51">
          <w:rPr>
            <w:noProof/>
            <w:webHidden/>
          </w:rPr>
        </w:r>
        <w:r w:rsidR="00E508F3" w:rsidRPr="00287D51">
          <w:rPr>
            <w:noProof/>
            <w:webHidden/>
          </w:rPr>
          <w:fldChar w:fldCharType="separate"/>
        </w:r>
        <w:r w:rsidR="00E508F3" w:rsidRPr="00287D51">
          <w:rPr>
            <w:noProof/>
            <w:webHidden/>
          </w:rPr>
          <w:t>6</w:t>
        </w:r>
        <w:r w:rsidR="00E508F3" w:rsidRPr="00287D51">
          <w:rPr>
            <w:noProof/>
            <w:webHidden/>
          </w:rPr>
          <w:fldChar w:fldCharType="end"/>
        </w:r>
      </w:hyperlink>
    </w:p>
    <w:p w14:paraId="35420CD4" w14:textId="0490AFEE" w:rsidR="00E508F3" w:rsidRPr="00287D51" w:rsidRDefault="006F325F">
      <w:pPr>
        <w:pStyle w:val="TOC2"/>
        <w:rPr>
          <w:b w:val="0"/>
          <w:bCs w:val="0"/>
          <w:noProof/>
          <w:sz w:val="24"/>
          <w:szCs w:val="24"/>
          <w:lang w:eastAsia="en-GB"/>
        </w:rPr>
      </w:pPr>
      <w:hyperlink w:anchor="_Toc97207789" w:history="1">
        <w:r w:rsidR="00E508F3" w:rsidRPr="00287D51">
          <w:rPr>
            <w:rStyle w:val="Hyperlink"/>
            <w:noProof/>
          </w:rPr>
          <w:t>3.11</w:t>
        </w:r>
        <w:r w:rsidR="00E508F3" w:rsidRPr="00287D51">
          <w:rPr>
            <w:b w:val="0"/>
            <w:bCs w:val="0"/>
            <w:noProof/>
            <w:sz w:val="24"/>
            <w:szCs w:val="24"/>
            <w:lang w:eastAsia="en-GB"/>
          </w:rPr>
          <w:tab/>
        </w:r>
        <w:r w:rsidR="00E508F3" w:rsidRPr="00287D51">
          <w:rPr>
            <w:rStyle w:val="Hyperlink"/>
            <w:noProof/>
          </w:rPr>
          <w:t>Public interest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_Toc97207789 \h </w:instrText>
        </w:r>
        <w:r w:rsidR="00E508F3" w:rsidRPr="00287D51">
          <w:rPr>
            <w:noProof/>
            <w:webHidden/>
          </w:rPr>
        </w:r>
        <w:r w:rsidR="00E508F3" w:rsidRPr="00287D51">
          <w:rPr>
            <w:noProof/>
            <w:webHidden/>
          </w:rPr>
          <w:fldChar w:fldCharType="separate"/>
        </w:r>
        <w:r w:rsidR="00E508F3" w:rsidRPr="00287D51">
          <w:rPr>
            <w:noProof/>
            <w:webHidden/>
          </w:rPr>
          <w:t>6</w:t>
        </w:r>
        <w:r w:rsidR="00E508F3" w:rsidRPr="00287D51">
          <w:rPr>
            <w:noProof/>
            <w:webHidden/>
          </w:rPr>
          <w:fldChar w:fldCharType="end"/>
        </w:r>
      </w:hyperlink>
    </w:p>
    <w:p w14:paraId="41F2E427" w14:textId="1056CF76" w:rsidR="00E508F3" w:rsidRPr="00287D51" w:rsidRDefault="006F325F">
      <w:pPr>
        <w:pStyle w:val="TOC1"/>
        <w:rPr>
          <w:rFonts w:eastAsiaTheme="minorEastAsia"/>
          <w:b w:val="0"/>
          <w:bCs w:val="0"/>
          <w:lang w:eastAsia="en-GB"/>
        </w:rPr>
      </w:pPr>
      <w:hyperlink w:anchor="_Toc97207790" w:history="1">
        <w:r w:rsidR="00E508F3" w:rsidRPr="00287D51">
          <w:rPr>
            <w:rStyle w:val="Hyperlink"/>
          </w:rPr>
          <w:t>4</w:t>
        </w:r>
        <w:r w:rsidR="00E508F3" w:rsidRPr="00287D51">
          <w:rPr>
            <w:rFonts w:eastAsiaTheme="minorEastAsia"/>
            <w:b w:val="0"/>
            <w:bCs w:val="0"/>
            <w:lang w:eastAsia="en-GB"/>
          </w:rPr>
          <w:tab/>
        </w:r>
        <w:r w:rsidR="00E508F3" w:rsidRPr="00287D51">
          <w:rPr>
            <w:rStyle w:val="Hyperlink"/>
          </w:rPr>
          <w:t>Patients’ right to confidentiality</w:t>
        </w:r>
        <w:r w:rsidR="00E508F3" w:rsidRPr="00287D51">
          <w:rPr>
            <w:webHidden/>
          </w:rPr>
          <w:tab/>
        </w:r>
        <w:r w:rsidR="00E508F3" w:rsidRPr="00287D51">
          <w:rPr>
            <w:webHidden/>
          </w:rPr>
          <w:fldChar w:fldCharType="begin"/>
        </w:r>
        <w:r w:rsidR="00E508F3" w:rsidRPr="00287D51">
          <w:rPr>
            <w:webHidden/>
          </w:rPr>
          <w:instrText xml:space="preserve"> PAGEREF _Toc97207790 \h </w:instrText>
        </w:r>
        <w:r w:rsidR="00E508F3" w:rsidRPr="00287D51">
          <w:rPr>
            <w:webHidden/>
          </w:rPr>
        </w:r>
        <w:r w:rsidR="00E508F3" w:rsidRPr="00287D51">
          <w:rPr>
            <w:webHidden/>
          </w:rPr>
          <w:fldChar w:fldCharType="separate"/>
        </w:r>
        <w:r w:rsidR="00E508F3" w:rsidRPr="00287D51">
          <w:rPr>
            <w:webHidden/>
          </w:rPr>
          <w:t>6</w:t>
        </w:r>
        <w:r w:rsidR="00E508F3" w:rsidRPr="00287D51">
          <w:rPr>
            <w:webHidden/>
          </w:rPr>
          <w:fldChar w:fldCharType="end"/>
        </w:r>
      </w:hyperlink>
    </w:p>
    <w:p w14:paraId="1E277C6B" w14:textId="17F21E2D" w:rsidR="00E508F3" w:rsidRPr="00287D51" w:rsidRDefault="006F325F">
      <w:pPr>
        <w:pStyle w:val="TOC2"/>
        <w:rPr>
          <w:b w:val="0"/>
          <w:bCs w:val="0"/>
          <w:noProof/>
          <w:sz w:val="24"/>
          <w:szCs w:val="24"/>
          <w:lang w:eastAsia="en-GB"/>
        </w:rPr>
      </w:pPr>
      <w:hyperlink w:anchor="_Toc97207791" w:history="1">
        <w:r w:rsidR="00E508F3" w:rsidRPr="00287D51">
          <w:rPr>
            <w:rStyle w:val="Hyperlink"/>
            <w:rFonts w:eastAsiaTheme="majorEastAsia"/>
            <w:noProof/>
          </w:rPr>
          <w:t>4.1</w:t>
        </w:r>
        <w:r w:rsidR="00E508F3" w:rsidRPr="00287D51">
          <w:rPr>
            <w:b w:val="0"/>
            <w:bCs w:val="0"/>
            <w:noProof/>
            <w:sz w:val="24"/>
            <w:szCs w:val="24"/>
            <w:lang w:eastAsia="en-GB"/>
          </w:rPr>
          <w:tab/>
        </w:r>
        <w:r w:rsidR="00E508F3" w:rsidRPr="00287D51">
          <w:rPr>
            <w:rStyle w:val="Hyperlink"/>
            <w:rFonts w:eastAsiaTheme="majorEastAsia"/>
            <w:noProof/>
          </w:rPr>
          <w:t>Principles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_Toc97207791 \h </w:instrText>
        </w:r>
        <w:r w:rsidR="00E508F3" w:rsidRPr="00287D51">
          <w:rPr>
            <w:noProof/>
            <w:webHidden/>
          </w:rPr>
        </w:r>
        <w:r w:rsidR="00E508F3" w:rsidRPr="00287D51">
          <w:rPr>
            <w:noProof/>
            <w:webHidden/>
          </w:rPr>
          <w:fldChar w:fldCharType="separate"/>
        </w:r>
        <w:r w:rsidR="00E508F3" w:rsidRPr="00287D51">
          <w:rPr>
            <w:noProof/>
            <w:webHidden/>
          </w:rPr>
          <w:t>6</w:t>
        </w:r>
        <w:r w:rsidR="00E508F3" w:rsidRPr="00287D51">
          <w:rPr>
            <w:noProof/>
            <w:webHidden/>
          </w:rPr>
          <w:fldChar w:fldCharType="end"/>
        </w:r>
      </w:hyperlink>
    </w:p>
    <w:p w14:paraId="6BDCDCF3" w14:textId="19EB1113" w:rsidR="00E508F3" w:rsidRPr="00287D51" w:rsidRDefault="006F325F">
      <w:pPr>
        <w:pStyle w:val="TOC2"/>
        <w:rPr>
          <w:b w:val="0"/>
          <w:bCs w:val="0"/>
          <w:noProof/>
          <w:sz w:val="24"/>
          <w:szCs w:val="24"/>
          <w:lang w:eastAsia="en-GB"/>
        </w:rPr>
      </w:pPr>
      <w:hyperlink w:anchor="_Toc97207792" w:history="1">
        <w:r w:rsidR="00E508F3" w:rsidRPr="00287D51">
          <w:rPr>
            <w:rStyle w:val="Hyperlink"/>
            <w:rFonts w:eastAsiaTheme="majorEastAsia"/>
            <w:noProof/>
          </w:rPr>
          <w:t>4.2</w:t>
        </w:r>
        <w:r w:rsidR="00E508F3" w:rsidRPr="00287D51">
          <w:rPr>
            <w:b w:val="0"/>
            <w:bCs w:val="0"/>
            <w:noProof/>
            <w:sz w:val="24"/>
            <w:szCs w:val="24"/>
            <w:lang w:eastAsia="en-GB"/>
          </w:rPr>
          <w:tab/>
        </w:r>
        <w:r w:rsidR="00E508F3" w:rsidRPr="00287D51">
          <w:rPr>
            <w:rStyle w:val="Hyperlink"/>
            <w:rFonts w:eastAsiaTheme="majorEastAsia"/>
            <w:noProof/>
          </w:rPr>
          <w:t>Protecting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_Toc97207792 \h </w:instrText>
        </w:r>
        <w:r w:rsidR="00E508F3" w:rsidRPr="00287D51">
          <w:rPr>
            <w:noProof/>
            <w:webHidden/>
          </w:rPr>
        </w:r>
        <w:r w:rsidR="00E508F3" w:rsidRPr="00287D51">
          <w:rPr>
            <w:noProof/>
            <w:webHidden/>
          </w:rPr>
          <w:fldChar w:fldCharType="separate"/>
        </w:r>
        <w:r w:rsidR="00E508F3" w:rsidRPr="00287D51">
          <w:rPr>
            <w:noProof/>
            <w:webHidden/>
          </w:rPr>
          <w:t>7</w:t>
        </w:r>
        <w:r w:rsidR="00E508F3" w:rsidRPr="00287D51">
          <w:rPr>
            <w:noProof/>
            <w:webHidden/>
          </w:rPr>
          <w:fldChar w:fldCharType="end"/>
        </w:r>
      </w:hyperlink>
    </w:p>
    <w:p w14:paraId="13154C71" w14:textId="72FB9DEE" w:rsidR="00E508F3" w:rsidRPr="00287D51" w:rsidRDefault="006F325F">
      <w:pPr>
        <w:pStyle w:val="TOC2"/>
        <w:rPr>
          <w:b w:val="0"/>
          <w:bCs w:val="0"/>
          <w:noProof/>
          <w:sz w:val="24"/>
          <w:szCs w:val="24"/>
          <w:lang w:eastAsia="en-GB"/>
        </w:rPr>
      </w:pPr>
      <w:hyperlink w:anchor="_Toc97207793" w:history="1">
        <w:r w:rsidR="00E508F3" w:rsidRPr="00287D51">
          <w:rPr>
            <w:rStyle w:val="Hyperlink"/>
            <w:rFonts w:eastAsiaTheme="majorEastAsia"/>
            <w:noProof/>
          </w:rPr>
          <w:t>4.3</w:t>
        </w:r>
        <w:r w:rsidR="00E508F3" w:rsidRPr="00287D51">
          <w:rPr>
            <w:b w:val="0"/>
            <w:bCs w:val="0"/>
            <w:noProof/>
            <w:sz w:val="24"/>
            <w:szCs w:val="24"/>
            <w:lang w:eastAsia="en-GB"/>
          </w:rPr>
          <w:tab/>
        </w:r>
        <w:r w:rsidR="00E508F3" w:rsidRPr="00287D51">
          <w:rPr>
            <w:rStyle w:val="Hyperlink"/>
            <w:rFonts w:eastAsiaTheme="majorEastAsia"/>
            <w:noProof/>
          </w:rPr>
          <w:t>Disclosures required by law</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_Toc97207793 \h </w:instrText>
        </w:r>
        <w:r w:rsidR="00E508F3" w:rsidRPr="00287D51">
          <w:rPr>
            <w:noProof/>
            <w:webHidden/>
          </w:rPr>
        </w:r>
        <w:r w:rsidR="00E508F3" w:rsidRPr="00287D51">
          <w:rPr>
            <w:noProof/>
            <w:webHidden/>
          </w:rPr>
          <w:fldChar w:fldCharType="separate"/>
        </w:r>
        <w:r w:rsidR="00E508F3" w:rsidRPr="00287D51">
          <w:rPr>
            <w:noProof/>
            <w:webHidden/>
          </w:rPr>
          <w:t>8</w:t>
        </w:r>
        <w:r w:rsidR="00E508F3" w:rsidRPr="00287D51">
          <w:rPr>
            <w:noProof/>
            <w:webHidden/>
          </w:rPr>
          <w:fldChar w:fldCharType="end"/>
        </w:r>
      </w:hyperlink>
    </w:p>
    <w:p w14:paraId="33224FC3" w14:textId="1060C5A7" w:rsidR="00E508F3" w:rsidRPr="00287D51" w:rsidRDefault="006F325F">
      <w:pPr>
        <w:pStyle w:val="TOC2"/>
        <w:rPr>
          <w:b w:val="0"/>
          <w:bCs w:val="0"/>
          <w:noProof/>
          <w:sz w:val="24"/>
          <w:szCs w:val="24"/>
          <w:lang w:eastAsia="en-GB"/>
        </w:rPr>
      </w:pPr>
      <w:hyperlink w:anchor="_Toc97207794" w:history="1">
        <w:r w:rsidR="00E508F3" w:rsidRPr="00287D51">
          <w:rPr>
            <w:rStyle w:val="Hyperlink"/>
            <w:rFonts w:eastAsiaTheme="majorEastAsia"/>
            <w:noProof/>
          </w:rPr>
          <w:t>4.4</w:t>
        </w:r>
        <w:r w:rsidR="00E508F3" w:rsidRPr="00287D51">
          <w:rPr>
            <w:b w:val="0"/>
            <w:bCs w:val="0"/>
            <w:noProof/>
            <w:sz w:val="24"/>
            <w:szCs w:val="24"/>
            <w:lang w:eastAsia="en-GB"/>
          </w:rPr>
          <w:tab/>
        </w:r>
        <w:r w:rsidR="00E508F3" w:rsidRPr="00287D51">
          <w:rPr>
            <w:rStyle w:val="Hyperlink"/>
            <w:rFonts w:eastAsiaTheme="majorEastAsia"/>
            <w:noProof/>
          </w:rPr>
          <w:t>Disclosing information with consent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_Toc97207794 \h </w:instrText>
        </w:r>
        <w:r w:rsidR="00E508F3" w:rsidRPr="00287D51">
          <w:rPr>
            <w:noProof/>
            <w:webHidden/>
          </w:rPr>
        </w:r>
        <w:r w:rsidR="00E508F3" w:rsidRPr="00287D51">
          <w:rPr>
            <w:noProof/>
            <w:webHidden/>
          </w:rPr>
          <w:fldChar w:fldCharType="separate"/>
        </w:r>
        <w:r w:rsidR="00E508F3" w:rsidRPr="00287D51">
          <w:rPr>
            <w:noProof/>
            <w:webHidden/>
          </w:rPr>
          <w:t>9</w:t>
        </w:r>
        <w:r w:rsidR="00E508F3" w:rsidRPr="00287D51">
          <w:rPr>
            <w:noProof/>
            <w:webHidden/>
          </w:rPr>
          <w:fldChar w:fldCharType="end"/>
        </w:r>
      </w:hyperlink>
    </w:p>
    <w:p w14:paraId="465AB4F8" w14:textId="70F86682" w:rsidR="00E508F3" w:rsidRPr="00287D51" w:rsidRDefault="006F325F">
      <w:pPr>
        <w:pStyle w:val="TOC2"/>
        <w:rPr>
          <w:b w:val="0"/>
          <w:bCs w:val="0"/>
          <w:noProof/>
          <w:sz w:val="24"/>
          <w:szCs w:val="24"/>
          <w:lang w:eastAsia="en-GB"/>
        </w:rPr>
      </w:pPr>
      <w:hyperlink w:anchor="_Toc97207795" w:history="1">
        <w:r w:rsidR="00E508F3" w:rsidRPr="00287D51">
          <w:rPr>
            <w:rStyle w:val="Hyperlink"/>
            <w:rFonts w:eastAsiaTheme="majorEastAsia"/>
            <w:noProof/>
          </w:rPr>
          <w:t>4.5</w:t>
        </w:r>
        <w:r w:rsidR="00E508F3" w:rsidRPr="00287D51">
          <w:rPr>
            <w:b w:val="0"/>
            <w:bCs w:val="0"/>
            <w:noProof/>
            <w:sz w:val="24"/>
            <w:szCs w:val="24"/>
            <w:lang w:eastAsia="en-GB"/>
          </w:rPr>
          <w:tab/>
        </w:r>
        <w:r w:rsidR="00E508F3" w:rsidRPr="00287D51">
          <w:rPr>
            <w:rStyle w:val="Hyperlink"/>
            <w:rFonts w:eastAsiaTheme="majorEastAsia"/>
            <w:noProof/>
          </w:rPr>
          <w:t xml:space="preserve">The </w:t>
        </w:r>
        <w:r w:rsidR="00D40DC4" w:rsidRPr="00287D51">
          <w:rPr>
            <w:rStyle w:val="Hyperlink"/>
            <w:rFonts w:eastAsiaTheme="majorEastAsia"/>
            <w:noProof/>
          </w:rPr>
          <w:t>public interest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_Toc97207795 \h </w:instrText>
        </w:r>
        <w:r w:rsidR="00E508F3" w:rsidRPr="00287D51">
          <w:rPr>
            <w:noProof/>
            <w:webHidden/>
          </w:rPr>
        </w:r>
        <w:r w:rsidR="00E508F3" w:rsidRPr="00287D51">
          <w:rPr>
            <w:noProof/>
            <w:webHidden/>
          </w:rPr>
          <w:fldChar w:fldCharType="separate"/>
        </w:r>
        <w:r w:rsidR="00E508F3" w:rsidRPr="00287D51">
          <w:rPr>
            <w:noProof/>
            <w:webHidden/>
          </w:rPr>
          <w:t>11</w:t>
        </w:r>
        <w:r w:rsidR="00E508F3" w:rsidRPr="00287D51">
          <w:rPr>
            <w:noProof/>
            <w:webHidden/>
          </w:rPr>
          <w:fldChar w:fldCharType="end"/>
        </w:r>
      </w:hyperlink>
    </w:p>
    <w:p w14:paraId="20DD72BA" w14:textId="172EBB22" w:rsidR="00E508F3" w:rsidRPr="00287D51" w:rsidRDefault="006F325F">
      <w:pPr>
        <w:pStyle w:val="TOC1"/>
        <w:rPr>
          <w:rFonts w:eastAsiaTheme="minorEastAsia"/>
          <w:b w:val="0"/>
          <w:bCs w:val="0"/>
          <w:lang w:eastAsia="en-GB"/>
        </w:rPr>
      </w:pPr>
      <w:hyperlink w:anchor="_Toc97207796" w:history="1">
        <w:r w:rsidR="00E508F3" w:rsidRPr="00287D51">
          <w:rPr>
            <w:rStyle w:val="Hyperlink"/>
          </w:rPr>
          <w:t>5</w:t>
        </w:r>
        <w:r w:rsidR="00E508F3" w:rsidRPr="00287D51">
          <w:rPr>
            <w:rFonts w:eastAsiaTheme="minorEastAsia"/>
            <w:b w:val="0"/>
            <w:bCs w:val="0"/>
            <w:lang w:eastAsia="en-GB"/>
          </w:rPr>
          <w:tab/>
        </w:r>
        <w:r w:rsidR="00E508F3" w:rsidRPr="00287D51">
          <w:rPr>
            <w:rStyle w:val="Hyperlink"/>
          </w:rPr>
          <w:t>Reporting and sharing of information</w:t>
        </w:r>
        <w:r w:rsidR="00E508F3" w:rsidRPr="00287D51">
          <w:rPr>
            <w:webHidden/>
          </w:rPr>
          <w:tab/>
        </w:r>
        <w:r w:rsidR="00E508F3" w:rsidRPr="00287D51">
          <w:rPr>
            <w:webHidden/>
          </w:rPr>
          <w:fldChar w:fldCharType="begin"/>
        </w:r>
        <w:r w:rsidR="00E508F3" w:rsidRPr="00287D51">
          <w:rPr>
            <w:webHidden/>
          </w:rPr>
          <w:instrText xml:space="preserve"> PAGEREF _Toc97207796 \h </w:instrText>
        </w:r>
        <w:r w:rsidR="00E508F3" w:rsidRPr="00287D51">
          <w:rPr>
            <w:webHidden/>
          </w:rPr>
        </w:r>
        <w:r w:rsidR="00E508F3" w:rsidRPr="00287D51">
          <w:rPr>
            <w:webHidden/>
          </w:rPr>
          <w:fldChar w:fldCharType="separate"/>
        </w:r>
        <w:r w:rsidR="00E508F3" w:rsidRPr="00287D51">
          <w:rPr>
            <w:webHidden/>
          </w:rPr>
          <w:t>16</w:t>
        </w:r>
        <w:r w:rsidR="00E508F3" w:rsidRPr="00287D51">
          <w:rPr>
            <w:webHidden/>
          </w:rPr>
          <w:fldChar w:fldCharType="end"/>
        </w:r>
      </w:hyperlink>
    </w:p>
    <w:p w14:paraId="6A86FADF" w14:textId="6A12C8EF" w:rsidR="00E508F3" w:rsidRPr="00287D51" w:rsidRDefault="006F325F">
      <w:pPr>
        <w:pStyle w:val="TOC2"/>
        <w:rPr>
          <w:b w:val="0"/>
          <w:bCs w:val="0"/>
          <w:noProof/>
          <w:sz w:val="24"/>
          <w:szCs w:val="24"/>
          <w:lang w:eastAsia="en-GB"/>
        </w:rPr>
      </w:pPr>
      <w:hyperlink w:anchor="_Toc97207797" w:history="1">
        <w:r w:rsidR="00E508F3" w:rsidRPr="00287D51">
          <w:rPr>
            <w:rStyle w:val="Hyperlink"/>
            <w:rFonts w:eastAsiaTheme="majorEastAsia"/>
            <w:noProof/>
          </w:rPr>
          <w:t>5.1</w:t>
        </w:r>
        <w:r w:rsidR="00E508F3" w:rsidRPr="00287D51">
          <w:rPr>
            <w:b w:val="0"/>
            <w:bCs w:val="0"/>
            <w:noProof/>
            <w:sz w:val="24"/>
            <w:szCs w:val="24"/>
            <w:lang w:eastAsia="en-GB"/>
          </w:rPr>
          <w:tab/>
        </w:r>
        <w:r w:rsidR="00E508F3" w:rsidRPr="00287D51">
          <w:rPr>
            <w:rStyle w:val="Hyperlink"/>
            <w:rFonts w:eastAsiaTheme="majorEastAsia"/>
            <w:noProof/>
          </w:rPr>
          <w:t>Notifying the Care Quality Commission (CQC)</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_Toc97207797 \h </w:instrText>
        </w:r>
        <w:r w:rsidR="00E508F3" w:rsidRPr="00287D51">
          <w:rPr>
            <w:noProof/>
            <w:webHidden/>
          </w:rPr>
        </w:r>
        <w:r w:rsidR="00E508F3" w:rsidRPr="00287D51">
          <w:rPr>
            <w:noProof/>
            <w:webHidden/>
          </w:rPr>
          <w:fldChar w:fldCharType="separate"/>
        </w:r>
        <w:r w:rsidR="00E508F3" w:rsidRPr="00287D51">
          <w:rPr>
            <w:noProof/>
            <w:webHidden/>
          </w:rPr>
          <w:t>16</w:t>
        </w:r>
        <w:r w:rsidR="00E508F3" w:rsidRPr="00287D51">
          <w:rPr>
            <w:noProof/>
            <w:webHidden/>
          </w:rPr>
          <w:fldChar w:fldCharType="end"/>
        </w:r>
      </w:hyperlink>
    </w:p>
    <w:p w14:paraId="57532AC8" w14:textId="032E2B71" w:rsidR="00E508F3" w:rsidRPr="00287D51" w:rsidRDefault="006F325F">
      <w:pPr>
        <w:pStyle w:val="TOC2"/>
        <w:rPr>
          <w:b w:val="0"/>
          <w:bCs w:val="0"/>
          <w:noProof/>
          <w:sz w:val="24"/>
          <w:szCs w:val="24"/>
          <w:lang w:eastAsia="en-GB"/>
        </w:rPr>
      </w:pPr>
      <w:hyperlink w:anchor="_Toc97207798" w:history="1">
        <w:r w:rsidR="00E508F3" w:rsidRPr="00287D51">
          <w:rPr>
            <w:rStyle w:val="Hyperlink"/>
            <w:rFonts w:eastAsiaTheme="majorEastAsia"/>
            <w:noProof/>
          </w:rPr>
          <w:t>5.2</w:t>
        </w:r>
        <w:r w:rsidR="00E508F3" w:rsidRPr="00287D51">
          <w:rPr>
            <w:b w:val="0"/>
            <w:bCs w:val="0"/>
            <w:noProof/>
            <w:sz w:val="24"/>
            <w:szCs w:val="24"/>
            <w:lang w:eastAsia="en-GB"/>
          </w:rPr>
          <w:tab/>
        </w:r>
        <w:r w:rsidR="00E508F3" w:rsidRPr="00287D51">
          <w:rPr>
            <w:rStyle w:val="Hyperlink"/>
            <w:rFonts w:eastAsiaTheme="majorEastAsia"/>
            <w:noProof/>
          </w:rPr>
          <w:t>Reporting concerns about patients to the DVLA</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_Toc97207798 \h </w:instrText>
        </w:r>
        <w:r w:rsidR="00E508F3" w:rsidRPr="00287D51">
          <w:rPr>
            <w:noProof/>
            <w:webHidden/>
          </w:rPr>
        </w:r>
        <w:r w:rsidR="00E508F3" w:rsidRPr="00287D51">
          <w:rPr>
            <w:noProof/>
            <w:webHidden/>
          </w:rPr>
          <w:fldChar w:fldCharType="separate"/>
        </w:r>
        <w:r w:rsidR="00E508F3" w:rsidRPr="00287D51">
          <w:rPr>
            <w:noProof/>
            <w:webHidden/>
          </w:rPr>
          <w:t>17</w:t>
        </w:r>
        <w:r w:rsidR="00E508F3" w:rsidRPr="00287D51">
          <w:rPr>
            <w:noProof/>
            <w:webHidden/>
          </w:rPr>
          <w:fldChar w:fldCharType="end"/>
        </w:r>
      </w:hyperlink>
    </w:p>
    <w:p w14:paraId="2C9D1878" w14:textId="59BEE602" w:rsidR="00E508F3" w:rsidRPr="00287D51" w:rsidRDefault="006F325F">
      <w:pPr>
        <w:pStyle w:val="TOC2"/>
        <w:rPr>
          <w:b w:val="0"/>
          <w:bCs w:val="0"/>
          <w:noProof/>
          <w:sz w:val="24"/>
          <w:szCs w:val="24"/>
          <w:lang w:eastAsia="en-GB"/>
        </w:rPr>
      </w:pPr>
      <w:hyperlink w:anchor="_Toc97207799" w:history="1">
        <w:r w:rsidR="00E508F3" w:rsidRPr="00287D51">
          <w:rPr>
            <w:rStyle w:val="Hyperlink"/>
            <w:rFonts w:eastAsiaTheme="majorEastAsia"/>
            <w:noProof/>
          </w:rPr>
          <w:t>5.3</w:t>
        </w:r>
        <w:r w:rsidR="00E508F3" w:rsidRPr="00287D51">
          <w:rPr>
            <w:b w:val="0"/>
            <w:bCs w:val="0"/>
            <w:noProof/>
            <w:sz w:val="24"/>
            <w:szCs w:val="24"/>
            <w:lang w:eastAsia="en-GB"/>
          </w:rPr>
          <w:tab/>
        </w:r>
        <w:r w:rsidR="00E508F3" w:rsidRPr="00287D51">
          <w:rPr>
            <w:rStyle w:val="Hyperlink"/>
            <w:rFonts w:eastAsiaTheme="majorEastAsia"/>
            <w:noProof/>
          </w:rPr>
          <w:t>Disclosing records for financial and administrative purposes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_Toc97207799 \h </w:instrText>
        </w:r>
        <w:r w:rsidR="00E508F3" w:rsidRPr="00287D51">
          <w:rPr>
            <w:noProof/>
            <w:webHidden/>
          </w:rPr>
        </w:r>
        <w:r w:rsidR="00E508F3" w:rsidRPr="00287D51">
          <w:rPr>
            <w:noProof/>
            <w:webHidden/>
          </w:rPr>
          <w:fldChar w:fldCharType="separate"/>
        </w:r>
        <w:r w:rsidR="00E508F3" w:rsidRPr="00287D51">
          <w:rPr>
            <w:noProof/>
            <w:webHidden/>
          </w:rPr>
          <w:t>18</w:t>
        </w:r>
        <w:r w:rsidR="00E508F3" w:rsidRPr="00287D51">
          <w:rPr>
            <w:noProof/>
            <w:webHidden/>
          </w:rPr>
          <w:fldChar w:fldCharType="end"/>
        </w:r>
      </w:hyperlink>
    </w:p>
    <w:p w14:paraId="21C076F5" w14:textId="473738C8" w:rsidR="00E508F3" w:rsidRPr="00287D51" w:rsidRDefault="006F325F">
      <w:pPr>
        <w:pStyle w:val="TOC2"/>
        <w:rPr>
          <w:b w:val="0"/>
          <w:bCs w:val="0"/>
          <w:noProof/>
          <w:sz w:val="24"/>
          <w:szCs w:val="24"/>
          <w:lang w:eastAsia="en-GB"/>
        </w:rPr>
      </w:pPr>
      <w:hyperlink w:anchor="_Toc97207800" w:history="1">
        <w:r w:rsidR="00E508F3" w:rsidRPr="00287D51">
          <w:rPr>
            <w:rStyle w:val="Hyperlink"/>
            <w:rFonts w:eastAsiaTheme="majorEastAsia"/>
            <w:noProof/>
          </w:rPr>
          <w:t>5.4</w:t>
        </w:r>
        <w:r w:rsidR="00E508F3" w:rsidRPr="00287D51">
          <w:rPr>
            <w:b w:val="0"/>
            <w:bCs w:val="0"/>
            <w:noProof/>
            <w:sz w:val="24"/>
            <w:szCs w:val="24"/>
            <w:lang w:eastAsia="en-GB"/>
          </w:rPr>
          <w:tab/>
        </w:r>
        <w:r w:rsidR="00E508F3" w:rsidRPr="00287D51">
          <w:rPr>
            <w:rStyle w:val="Hyperlink"/>
            <w:rFonts w:eastAsiaTheme="majorEastAsia"/>
            <w:noProof/>
          </w:rPr>
          <w:t>Disclosing information about serious communicable diseases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_Toc97207800 \h </w:instrText>
        </w:r>
        <w:r w:rsidR="00E508F3" w:rsidRPr="00287D51">
          <w:rPr>
            <w:noProof/>
            <w:webHidden/>
          </w:rPr>
        </w:r>
        <w:r w:rsidR="00E508F3" w:rsidRPr="00287D51">
          <w:rPr>
            <w:noProof/>
            <w:webHidden/>
          </w:rPr>
          <w:fldChar w:fldCharType="separate"/>
        </w:r>
        <w:r w:rsidR="00E508F3" w:rsidRPr="00287D51">
          <w:rPr>
            <w:noProof/>
            <w:webHidden/>
          </w:rPr>
          <w:t>18</w:t>
        </w:r>
        <w:r w:rsidR="00E508F3" w:rsidRPr="00287D51">
          <w:rPr>
            <w:noProof/>
            <w:webHidden/>
          </w:rPr>
          <w:fldChar w:fldCharType="end"/>
        </w:r>
      </w:hyperlink>
    </w:p>
    <w:p w14:paraId="6FA053CB" w14:textId="7454C2D0" w:rsidR="00E508F3" w:rsidRPr="00287D51" w:rsidRDefault="006F325F">
      <w:pPr>
        <w:pStyle w:val="TOC2"/>
        <w:rPr>
          <w:b w:val="0"/>
          <w:bCs w:val="0"/>
          <w:noProof/>
          <w:sz w:val="24"/>
          <w:szCs w:val="24"/>
          <w:lang w:eastAsia="en-GB"/>
        </w:rPr>
      </w:pPr>
      <w:hyperlink w:anchor="_Toc97207801" w:history="1">
        <w:r w:rsidR="00E508F3" w:rsidRPr="00287D51">
          <w:rPr>
            <w:rStyle w:val="Hyperlink"/>
            <w:rFonts w:eastAsiaTheme="majorEastAsia"/>
            <w:noProof/>
          </w:rPr>
          <w:t>5.5</w:t>
        </w:r>
        <w:r w:rsidR="00E508F3" w:rsidRPr="00287D51">
          <w:rPr>
            <w:b w:val="0"/>
            <w:bCs w:val="0"/>
            <w:noProof/>
            <w:sz w:val="24"/>
            <w:szCs w:val="24"/>
            <w:lang w:eastAsia="en-GB"/>
          </w:rPr>
          <w:tab/>
        </w:r>
        <w:r w:rsidR="00E508F3" w:rsidRPr="00287D51">
          <w:rPr>
            <w:rStyle w:val="Hyperlink"/>
            <w:rFonts w:eastAsiaTheme="majorEastAsia"/>
            <w:noProof/>
          </w:rPr>
          <w:t>Disclosing inform</w:t>
        </w:r>
        <w:r w:rsidR="00D40DC4" w:rsidRPr="00287D51">
          <w:rPr>
            <w:rStyle w:val="Hyperlink"/>
            <w:rFonts w:eastAsiaTheme="majorEastAsia"/>
            <w:noProof/>
          </w:rPr>
          <w:t>ation for insurance, employment</w:t>
        </w:r>
        <w:r w:rsidR="00E508F3" w:rsidRPr="00287D51">
          <w:rPr>
            <w:rStyle w:val="Hyperlink"/>
            <w:rFonts w:eastAsiaTheme="majorEastAsia"/>
            <w:noProof/>
          </w:rPr>
          <w:t xml:space="preserve"> and similar purposes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_Toc97207801 \h </w:instrText>
        </w:r>
        <w:r w:rsidR="00E508F3" w:rsidRPr="00287D51">
          <w:rPr>
            <w:noProof/>
            <w:webHidden/>
          </w:rPr>
        </w:r>
        <w:r w:rsidR="00E508F3" w:rsidRPr="00287D51">
          <w:rPr>
            <w:noProof/>
            <w:webHidden/>
          </w:rPr>
          <w:fldChar w:fldCharType="separate"/>
        </w:r>
        <w:r w:rsidR="00E508F3" w:rsidRPr="00287D51">
          <w:rPr>
            <w:noProof/>
            <w:webHidden/>
          </w:rPr>
          <w:t>20</w:t>
        </w:r>
        <w:r w:rsidR="00E508F3" w:rsidRPr="00287D51">
          <w:rPr>
            <w:noProof/>
            <w:webHidden/>
          </w:rPr>
          <w:fldChar w:fldCharType="end"/>
        </w:r>
      </w:hyperlink>
    </w:p>
    <w:p w14:paraId="74BB74D3" w14:textId="7C732A34" w:rsidR="00E508F3" w:rsidRPr="00287D51" w:rsidRDefault="006F325F">
      <w:pPr>
        <w:pStyle w:val="TOC2"/>
        <w:rPr>
          <w:b w:val="0"/>
          <w:bCs w:val="0"/>
          <w:noProof/>
          <w:sz w:val="24"/>
          <w:szCs w:val="24"/>
          <w:lang w:eastAsia="en-GB"/>
        </w:rPr>
      </w:pPr>
      <w:hyperlink w:anchor="_Toc97207802" w:history="1">
        <w:r w:rsidR="00E508F3" w:rsidRPr="00287D51">
          <w:rPr>
            <w:rStyle w:val="Hyperlink"/>
            <w:rFonts w:eastAsiaTheme="majorEastAsia"/>
            <w:noProof/>
          </w:rPr>
          <w:t>5.6</w:t>
        </w:r>
        <w:r w:rsidR="00E508F3" w:rsidRPr="00287D51">
          <w:rPr>
            <w:b w:val="0"/>
            <w:bCs w:val="0"/>
            <w:noProof/>
            <w:sz w:val="24"/>
            <w:szCs w:val="24"/>
            <w:lang w:eastAsia="en-GB"/>
          </w:rPr>
          <w:tab/>
        </w:r>
        <w:r w:rsidR="00E508F3" w:rsidRPr="00287D51">
          <w:rPr>
            <w:rStyle w:val="Hyperlink"/>
            <w:rFonts w:eastAsiaTheme="majorEastAsia"/>
            <w:noProof/>
          </w:rPr>
          <w:t>Disclosing information for education and training purposes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_Toc97207802 \h </w:instrText>
        </w:r>
        <w:r w:rsidR="00E508F3" w:rsidRPr="00287D51">
          <w:rPr>
            <w:noProof/>
            <w:webHidden/>
          </w:rPr>
        </w:r>
        <w:r w:rsidR="00E508F3" w:rsidRPr="00287D51">
          <w:rPr>
            <w:noProof/>
            <w:webHidden/>
          </w:rPr>
          <w:fldChar w:fldCharType="separate"/>
        </w:r>
        <w:r w:rsidR="00E508F3" w:rsidRPr="00287D51">
          <w:rPr>
            <w:noProof/>
            <w:webHidden/>
          </w:rPr>
          <w:t>22</w:t>
        </w:r>
        <w:r w:rsidR="00E508F3" w:rsidRPr="00287D51">
          <w:rPr>
            <w:noProof/>
            <w:webHidden/>
          </w:rPr>
          <w:fldChar w:fldCharType="end"/>
        </w:r>
      </w:hyperlink>
    </w:p>
    <w:p w14:paraId="567DBA03" w14:textId="5591663B" w:rsidR="00E508F3" w:rsidRPr="00287D51" w:rsidRDefault="006F325F">
      <w:pPr>
        <w:pStyle w:val="TOC2"/>
        <w:rPr>
          <w:b w:val="0"/>
          <w:bCs w:val="0"/>
          <w:noProof/>
          <w:sz w:val="24"/>
          <w:szCs w:val="24"/>
          <w:lang w:eastAsia="en-GB"/>
        </w:rPr>
      </w:pPr>
      <w:hyperlink w:anchor="_Toc97207803" w:history="1">
        <w:r w:rsidR="00E508F3" w:rsidRPr="00287D51">
          <w:rPr>
            <w:rStyle w:val="Hyperlink"/>
            <w:rFonts w:eastAsiaTheme="majorEastAsia"/>
            <w:noProof/>
          </w:rPr>
          <w:t>5.7</w:t>
        </w:r>
        <w:r w:rsidR="00E508F3" w:rsidRPr="00287D51">
          <w:rPr>
            <w:b w:val="0"/>
            <w:bCs w:val="0"/>
            <w:noProof/>
            <w:sz w:val="24"/>
            <w:szCs w:val="24"/>
            <w:lang w:eastAsia="en-GB"/>
          </w:rPr>
          <w:tab/>
        </w:r>
        <w:r w:rsidR="00E508F3" w:rsidRPr="00287D51">
          <w:rPr>
            <w:rStyle w:val="Hyperlink"/>
            <w:rFonts w:eastAsiaTheme="majorEastAsia"/>
            <w:noProof/>
          </w:rPr>
          <w:t>Responding to criticism in the press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_Toc97207803 \h </w:instrText>
        </w:r>
        <w:r w:rsidR="00E508F3" w:rsidRPr="00287D51">
          <w:rPr>
            <w:noProof/>
            <w:webHidden/>
          </w:rPr>
        </w:r>
        <w:r w:rsidR="00E508F3" w:rsidRPr="00287D51">
          <w:rPr>
            <w:noProof/>
            <w:webHidden/>
          </w:rPr>
          <w:fldChar w:fldCharType="separate"/>
        </w:r>
        <w:r w:rsidR="00E508F3" w:rsidRPr="00287D51">
          <w:rPr>
            <w:noProof/>
            <w:webHidden/>
          </w:rPr>
          <w:t>23</w:t>
        </w:r>
        <w:r w:rsidR="00E508F3" w:rsidRPr="00287D51">
          <w:rPr>
            <w:noProof/>
            <w:webHidden/>
          </w:rPr>
          <w:fldChar w:fldCharType="end"/>
        </w:r>
      </w:hyperlink>
    </w:p>
    <w:p w14:paraId="3055EC91" w14:textId="658C302A" w:rsidR="00E508F3" w:rsidRPr="00287D51" w:rsidRDefault="006F325F">
      <w:pPr>
        <w:pStyle w:val="TOC1"/>
        <w:rPr>
          <w:rFonts w:eastAsiaTheme="minorEastAsia"/>
          <w:b w:val="0"/>
          <w:bCs w:val="0"/>
          <w:lang w:eastAsia="en-GB"/>
        </w:rPr>
      </w:pPr>
      <w:hyperlink w:anchor="_Toc97207804" w:history="1">
        <w:r w:rsidR="00E508F3" w:rsidRPr="00287D51">
          <w:rPr>
            <w:rStyle w:val="Hyperlink"/>
          </w:rPr>
          <w:t>6</w:t>
        </w:r>
        <w:r w:rsidR="00E508F3" w:rsidRPr="00287D51">
          <w:rPr>
            <w:rFonts w:eastAsiaTheme="minorEastAsia"/>
            <w:b w:val="0"/>
            <w:bCs w:val="0"/>
            <w:lang w:eastAsia="en-GB"/>
          </w:rPr>
          <w:tab/>
        </w:r>
        <w:r w:rsidR="00E508F3" w:rsidRPr="00287D51">
          <w:rPr>
            <w:rStyle w:val="Hyperlink"/>
          </w:rPr>
          <w:t>Additional guidance from the GMC</w:t>
        </w:r>
        <w:r w:rsidR="00E508F3" w:rsidRPr="00287D51">
          <w:rPr>
            <w:webHidden/>
          </w:rPr>
          <w:tab/>
        </w:r>
        <w:r w:rsidR="00E508F3" w:rsidRPr="00287D51">
          <w:rPr>
            <w:webHidden/>
          </w:rPr>
          <w:fldChar w:fldCharType="begin"/>
        </w:r>
        <w:r w:rsidR="00E508F3" w:rsidRPr="00287D51">
          <w:rPr>
            <w:webHidden/>
          </w:rPr>
          <w:instrText xml:space="preserve"> PAGEREF _Toc97207804 \h </w:instrText>
        </w:r>
        <w:r w:rsidR="00E508F3" w:rsidRPr="00287D51">
          <w:rPr>
            <w:webHidden/>
          </w:rPr>
        </w:r>
        <w:r w:rsidR="00E508F3" w:rsidRPr="00287D51">
          <w:rPr>
            <w:webHidden/>
          </w:rPr>
          <w:fldChar w:fldCharType="separate"/>
        </w:r>
        <w:r w:rsidR="00E508F3" w:rsidRPr="00287D51">
          <w:rPr>
            <w:webHidden/>
          </w:rPr>
          <w:t>24</w:t>
        </w:r>
        <w:r w:rsidR="00E508F3" w:rsidRPr="00287D51">
          <w:rPr>
            <w:webHidden/>
          </w:rPr>
          <w:fldChar w:fldCharType="end"/>
        </w:r>
      </w:hyperlink>
    </w:p>
    <w:p w14:paraId="6B614A98" w14:textId="5CF6C657" w:rsidR="00E508F3" w:rsidRPr="00287D51" w:rsidRDefault="006F325F">
      <w:pPr>
        <w:pStyle w:val="TOC1"/>
        <w:rPr>
          <w:rFonts w:eastAsiaTheme="minorEastAsia"/>
          <w:b w:val="0"/>
          <w:bCs w:val="0"/>
          <w:lang w:eastAsia="en-GB"/>
        </w:rPr>
      </w:pPr>
      <w:hyperlink w:anchor="_Toc97207805" w:history="1">
        <w:r w:rsidR="00E508F3" w:rsidRPr="00287D51">
          <w:rPr>
            <w:rStyle w:val="Hyperlink"/>
          </w:rPr>
          <w:t>7</w:t>
        </w:r>
        <w:r w:rsidR="00E508F3" w:rsidRPr="00287D51">
          <w:rPr>
            <w:rFonts w:eastAsiaTheme="minorEastAsia"/>
            <w:b w:val="0"/>
            <w:bCs w:val="0"/>
            <w:lang w:eastAsia="en-GB"/>
          </w:rPr>
          <w:tab/>
        </w:r>
        <w:r w:rsidR="00E508F3" w:rsidRPr="00287D51">
          <w:rPr>
            <w:rStyle w:val="Hyperlink"/>
          </w:rPr>
          <w:t>Training</w:t>
        </w:r>
        <w:r w:rsidR="00E508F3" w:rsidRPr="00287D51">
          <w:rPr>
            <w:webHidden/>
          </w:rPr>
          <w:tab/>
        </w:r>
        <w:r w:rsidR="00E508F3" w:rsidRPr="00287D51">
          <w:rPr>
            <w:webHidden/>
          </w:rPr>
          <w:fldChar w:fldCharType="begin"/>
        </w:r>
        <w:r w:rsidR="00E508F3" w:rsidRPr="00287D51">
          <w:rPr>
            <w:webHidden/>
          </w:rPr>
          <w:instrText xml:space="preserve"> PAGEREF _Toc97207805 \h </w:instrText>
        </w:r>
        <w:r w:rsidR="00E508F3" w:rsidRPr="00287D51">
          <w:rPr>
            <w:webHidden/>
          </w:rPr>
        </w:r>
        <w:r w:rsidR="00E508F3" w:rsidRPr="00287D51">
          <w:rPr>
            <w:webHidden/>
          </w:rPr>
          <w:fldChar w:fldCharType="separate"/>
        </w:r>
        <w:r w:rsidR="00E508F3" w:rsidRPr="00287D51">
          <w:rPr>
            <w:webHidden/>
          </w:rPr>
          <w:t>24</w:t>
        </w:r>
        <w:r w:rsidR="00E508F3" w:rsidRPr="00287D51">
          <w:rPr>
            <w:webHidden/>
          </w:rPr>
          <w:fldChar w:fldCharType="end"/>
        </w:r>
      </w:hyperlink>
    </w:p>
    <w:p w14:paraId="319E469B" w14:textId="0E7793D8" w:rsidR="00D85E4D" w:rsidRPr="00740F13" w:rsidRDefault="00D85E4D" w:rsidP="002638C3">
      <w:pPr>
        <w:pStyle w:val="TOC1"/>
        <w:rPr>
          <w:b w:val="0"/>
          <w:bCs w:val="0"/>
          <w:noProof w:val="0"/>
          <w:sz w:val="20"/>
          <w:szCs w:val="28"/>
        </w:rPr>
      </w:pPr>
      <w:r w:rsidRPr="00287D51">
        <w:rPr>
          <w:b w:val="0"/>
          <w:bCs w:val="0"/>
          <w:noProof w:val="0"/>
          <w:sz w:val="20"/>
          <w:szCs w:val="28"/>
        </w:rPr>
        <w:fldChar w:fldCharType="end"/>
      </w:r>
    </w:p>
    <w:p w14:paraId="22C44A64" w14:textId="77777777" w:rsidR="00680162" w:rsidRPr="00740F13" w:rsidRDefault="00680162" w:rsidP="00680162">
      <w:pPr>
        <w:rPr>
          <w:lang w:eastAsia="en-US"/>
        </w:rPr>
      </w:pPr>
    </w:p>
    <w:p w14:paraId="5F669373" w14:textId="77777777" w:rsidR="00680162" w:rsidRPr="00740F13" w:rsidRDefault="00680162" w:rsidP="00680162">
      <w:pPr>
        <w:rPr>
          <w:lang w:eastAsia="en-US"/>
        </w:rPr>
      </w:pPr>
    </w:p>
    <w:p w14:paraId="7D339AA9" w14:textId="77777777" w:rsidR="00680162" w:rsidRPr="00740F13" w:rsidRDefault="00680162" w:rsidP="00680162">
      <w:pPr>
        <w:rPr>
          <w:lang w:eastAsia="en-US"/>
        </w:rPr>
      </w:pPr>
    </w:p>
    <w:p w14:paraId="3FC13736" w14:textId="77777777" w:rsidR="00680162" w:rsidRPr="00740F13" w:rsidRDefault="00680162" w:rsidP="00680162">
      <w:pPr>
        <w:rPr>
          <w:lang w:eastAsia="en-US"/>
        </w:rPr>
      </w:pPr>
    </w:p>
    <w:p w14:paraId="726FE928" w14:textId="77777777" w:rsidR="00680162" w:rsidRPr="00740F13" w:rsidRDefault="00680162" w:rsidP="00680162">
      <w:pPr>
        <w:rPr>
          <w:lang w:eastAsia="en-US"/>
        </w:rPr>
      </w:pPr>
    </w:p>
    <w:p w14:paraId="4A509BDE" w14:textId="77777777" w:rsidR="00680162" w:rsidRPr="00740F13" w:rsidRDefault="00680162" w:rsidP="00680162">
      <w:pPr>
        <w:rPr>
          <w:lang w:eastAsia="en-US"/>
        </w:rPr>
      </w:pPr>
    </w:p>
    <w:p w14:paraId="3B286C97" w14:textId="77777777" w:rsidR="00680162" w:rsidRPr="00740F13" w:rsidRDefault="00680162" w:rsidP="00680162">
      <w:pPr>
        <w:rPr>
          <w:lang w:eastAsia="en-US"/>
        </w:rPr>
      </w:pPr>
    </w:p>
    <w:p w14:paraId="3B8FA045" w14:textId="77777777" w:rsidR="00921917" w:rsidRPr="00740F13" w:rsidRDefault="00921917" w:rsidP="00680162">
      <w:pPr>
        <w:rPr>
          <w:lang w:eastAsia="en-US"/>
        </w:rPr>
      </w:pPr>
    </w:p>
    <w:p w14:paraId="6BDBDDE1" w14:textId="77777777" w:rsidR="00921917" w:rsidRPr="00740F13" w:rsidRDefault="00921917" w:rsidP="00680162">
      <w:pPr>
        <w:rPr>
          <w:lang w:eastAsia="en-US"/>
        </w:rPr>
      </w:pPr>
    </w:p>
    <w:p w14:paraId="2608E71F" w14:textId="77777777" w:rsidR="00921917" w:rsidRPr="00740F13" w:rsidRDefault="00921917" w:rsidP="00680162">
      <w:pPr>
        <w:rPr>
          <w:lang w:eastAsia="en-US"/>
        </w:rPr>
      </w:pPr>
    </w:p>
    <w:p w14:paraId="2BF32964" w14:textId="77777777" w:rsidR="00921917" w:rsidRPr="00740F13" w:rsidRDefault="00921917" w:rsidP="00680162">
      <w:pPr>
        <w:rPr>
          <w:lang w:eastAsia="en-US"/>
        </w:rPr>
      </w:pPr>
    </w:p>
    <w:p w14:paraId="312E4788" w14:textId="77777777" w:rsidR="00921917" w:rsidRPr="00740F13" w:rsidRDefault="00921917" w:rsidP="00680162">
      <w:pPr>
        <w:rPr>
          <w:lang w:eastAsia="en-US"/>
        </w:rPr>
      </w:pPr>
    </w:p>
    <w:p w14:paraId="22A7E09F" w14:textId="77777777" w:rsidR="00921917" w:rsidRPr="00740F13" w:rsidRDefault="00921917" w:rsidP="00680162">
      <w:pPr>
        <w:rPr>
          <w:lang w:eastAsia="en-US"/>
        </w:rPr>
      </w:pPr>
    </w:p>
    <w:p w14:paraId="249F1059" w14:textId="77777777" w:rsidR="00921917" w:rsidRPr="00740F13" w:rsidRDefault="00921917" w:rsidP="00680162">
      <w:pPr>
        <w:rPr>
          <w:lang w:eastAsia="en-US"/>
        </w:rPr>
      </w:pPr>
    </w:p>
    <w:p w14:paraId="31FE111B" w14:textId="77777777" w:rsidR="00921917" w:rsidRPr="00740F13" w:rsidRDefault="00921917" w:rsidP="00680162">
      <w:pPr>
        <w:rPr>
          <w:lang w:eastAsia="en-US"/>
        </w:rPr>
      </w:pPr>
    </w:p>
    <w:p w14:paraId="0B5934F0" w14:textId="77777777" w:rsidR="00921917" w:rsidRPr="00740F13" w:rsidRDefault="00921917" w:rsidP="00680162">
      <w:pPr>
        <w:rPr>
          <w:lang w:eastAsia="en-US"/>
        </w:rPr>
      </w:pPr>
    </w:p>
    <w:p w14:paraId="2A8143B5" w14:textId="77777777" w:rsidR="00921917" w:rsidRPr="00740F13" w:rsidRDefault="00921917" w:rsidP="00680162">
      <w:pPr>
        <w:rPr>
          <w:lang w:eastAsia="en-US"/>
        </w:rPr>
      </w:pPr>
    </w:p>
    <w:p w14:paraId="412C33BB" w14:textId="77777777" w:rsidR="00921917" w:rsidRPr="00740F13" w:rsidRDefault="00921917" w:rsidP="00680162">
      <w:pPr>
        <w:rPr>
          <w:lang w:eastAsia="en-US"/>
        </w:rPr>
      </w:pPr>
    </w:p>
    <w:p w14:paraId="49A21453" w14:textId="77777777" w:rsidR="00921917" w:rsidRPr="00740F13" w:rsidRDefault="00921917" w:rsidP="00680162">
      <w:pPr>
        <w:rPr>
          <w:lang w:eastAsia="en-US"/>
        </w:rPr>
      </w:pPr>
    </w:p>
    <w:p w14:paraId="7194F32E" w14:textId="77777777" w:rsidR="00921917" w:rsidRPr="00740F13" w:rsidRDefault="00921917" w:rsidP="00680162">
      <w:pPr>
        <w:rPr>
          <w:lang w:eastAsia="en-US"/>
        </w:rPr>
      </w:pPr>
    </w:p>
    <w:p w14:paraId="586DE663" w14:textId="77777777" w:rsidR="00921917" w:rsidRPr="00740F13" w:rsidRDefault="00921917" w:rsidP="00680162">
      <w:pPr>
        <w:rPr>
          <w:lang w:eastAsia="en-US"/>
        </w:rPr>
      </w:pPr>
    </w:p>
    <w:p w14:paraId="4036E0A9" w14:textId="77777777" w:rsidR="00921917" w:rsidRPr="00740F13" w:rsidRDefault="00921917" w:rsidP="00680162">
      <w:pPr>
        <w:rPr>
          <w:lang w:eastAsia="en-US"/>
        </w:rPr>
      </w:pPr>
    </w:p>
    <w:p w14:paraId="2AE92B90" w14:textId="77777777" w:rsidR="00921917" w:rsidRPr="00740F13" w:rsidRDefault="00921917" w:rsidP="00680162">
      <w:pPr>
        <w:rPr>
          <w:lang w:eastAsia="en-US"/>
        </w:rPr>
      </w:pPr>
    </w:p>
    <w:p w14:paraId="15B4362D" w14:textId="77777777" w:rsidR="00921917" w:rsidRPr="00740F13" w:rsidRDefault="00921917" w:rsidP="00680162">
      <w:pPr>
        <w:rPr>
          <w:lang w:eastAsia="en-US"/>
        </w:rPr>
      </w:pPr>
    </w:p>
    <w:p w14:paraId="3DB361F7" w14:textId="77777777" w:rsidR="00921917" w:rsidRPr="00740F13" w:rsidRDefault="00921917" w:rsidP="00680162">
      <w:pPr>
        <w:rPr>
          <w:lang w:eastAsia="en-US"/>
        </w:rPr>
      </w:pPr>
    </w:p>
    <w:p w14:paraId="1252F9CD" w14:textId="77777777" w:rsidR="00921917" w:rsidRPr="00740F13" w:rsidRDefault="00921917" w:rsidP="00680162">
      <w:pPr>
        <w:rPr>
          <w:lang w:eastAsia="en-US"/>
        </w:rPr>
      </w:pPr>
    </w:p>
    <w:p w14:paraId="2AB6D8C6" w14:textId="77777777" w:rsidR="00921917" w:rsidRPr="00740F13" w:rsidRDefault="00921917" w:rsidP="00680162">
      <w:pPr>
        <w:rPr>
          <w:lang w:eastAsia="en-US"/>
        </w:rPr>
      </w:pPr>
    </w:p>
    <w:p w14:paraId="388C5543" w14:textId="77777777" w:rsidR="00921917" w:rsidRPr="00740F13" w:rsidRDefault="00921917" w:rsidP="00680162">
      <w:pPr>
        <w:rPr>
          <w:lang w:eastAsia="en-US"/>
        </w:rPr>
      </w:pPr>
    </w:p>
    <w:p w14:paraId="698CB8C7" w14:textId="77777777" w:rsidR="00921917" w:rsidRPr="00740F13" w:rsidRDefault="00921917" w:rsidP="00680162">
      <w:pPr>
        <w:rPr>
          <w:lang w:eastAsia="en-US"/>
        </w:rPr>
      </w:pPr>
    </w:p>
    <w:p w14:paraId="0DF890EE" w14:textId="77777777" w:rsidR="00921917" w:rsidRPr="00740F13" w:rsidRDefault="00921917" w:rsidP="00680162">
      <w:pPr>
        <w:rPr>
          <w:lang w:eastAsia="en-US"/>
        </w:rPr>
      </w:pPr>
    </w:p>
    <w:p w14:paraId="36009FBE" w14:textId="77777777" w:rsidR="00921917" w:rsidRPr="00740F13" w:rsidRDefault="00921917" w:rsidP="00680162">
      <w:pPr>
        <w:rPr>
          <w:lang w:eastAsia="en-US"/>
        </w:rPr>
      </w:pPr>
    </w:p>
    <w:p w14:paraId="4B938E69" w14:textId="286B8750" w:rsidR="00921917" w:rsidRDefault="00921917" w:rsidP="00680162">
      <w:pPr>
        <w:rPr>
          <w:lang w:eastAsia="en-US"/>
        </w:rPr>
      </w:pPr>
    </w:p>
    <w:p w14:paraId="4032DFA7" w14:textId="7ABAF077" w:rsidR="005418CD" w:rsidRDefault="005418CD" w:rsidP="00680162">
      <w:pPr>
        <w:rPr>
          <w:lang w:eastAsia="en-US"/>
        </w:rPr>
      </w:pPr>
    </w:p>
    <w:p w14:paraId="70A80D86" w14:textId="7A1BB71A" w:rsidR="005418CD" w:rsidRDefault="005418CD" w:rsidP="00680162">
      <w:pPr>
        <w:rPr>
          <w:lang w:eastAsia="en-US"/>
        </w:rPr>
      </w:pPr>
    </w:p>
    <w:p w14:paraId="144C502B" w14:textId="4EAC2E81" w:rsidR="005418CD" w:rsidRDefault="005418CD" w:rsidP="00680162">
      <w:pPr>
        <w:rPr>
          <w:lang w:eastAsia="en-US"/>
        </w:rPr>
      </w:pPr>
    </w:p>
    <w:p w14:paraId="3E80DD23" w14:textId="77777777" w:rsidR="005418CD" w:rsidRPr="00740F13" w:rsidRDefault="005418CD" w:rsidP="00680162">
      <w:pPr>
        <w:rPr>
          <w:lang w:eastAsia="en-US"/>
        </w:rPr>
      </w:pPr>
    </w:p>
    <w:p w14:paraId="55348991" w14:textId="77777777" w:rsidR="00921917" w:rsidRPr="00740F13" w:rsidRDefault="00921917" w:rsidP="00680162">
      <w:pPr>
        <w:rPr>
          <w:lang w:eastAsia="en-US"/>
        </w:rPr>
      </w:pPr>
    </w:p>
    <w:p w14:paraId="7C1F4396" w14:textId="5FC4C65A" w:rsidR="000858D5" w:rsidRPr="00740F13"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43131887"/>
      <w:bookmarkStart w:id="1" w:name="_Toc97207770"/>
      <w:r w:rsidRPr="00740F13">
        <w:rPr>
          <w:sz w:val="28"/>
          <w:szCs w:val="28"/>
        </w:rPr>
        <w:lastRenderedPageBreak/>
        <w:t>Introduction</w:t>
      </w:r>
      <w:bookmarkEnd w:id="0"/>
      <w:bookmarkEnd w:id="1"/>
    </w:p>
    <w:p w14:paraId="4C3C3D66" w14:textId="0E418E01" w:rsidR="00044905" w:rsidRPr="00740F13" w:rsidRDefault="00341DE8" w:rsidP="0092476B">
      <w:pPr>
        <w:pStyle w:val="Heading2"/>
        <w:ind w:left="567"/>
        <w:rPr>
          <w:rFonts w:ascii="Arial" w:hAnsi="Arial" w:cs="Arial"/>
          <w:smallCaps w:val="0"/>
          <w:sz w:val="24"/>
          <w:szCs w:val="24"/>
          <w:lang w:val="en-GB"/>
        </w:rPr>
      </w:pPr>
      <w:bookmarkStart w:id="2" w:name="_Toc495852825"/>
      <w:bookmarkStart w:id="3" w:name="_Toc43131888"/>
      <w:bookmarkStart w:id="4" w:name="_Toc97207771"/>
      <w:r w:rsidRPr="00740F13">
        <w:rPr>
          <w:rFonts w:ascii="Arial" w:hAnsi="Arial" w:cs="Arial"/>
          <w:smallCaps w:val="0"/>
          <w:sz w:val="24"/>
          <w:szCs w:val="24"/>
          <w:lang w:val="en-GB"/>
        </w:rPr>
        <w:t>Guidance</w:t>
      </w:r>
      <w:r w:rsidR="00044905" w:rsidRPr="00740F13">
        <w:rPr>
          <w:rFonts w:ascii="Arial" w:hAnsi="Arial" w:cs="Arial"/>
          <w:smallCaps w:val="0"/>
          <w:sz w:val="24"/>
          <w:szCs w:val="24"/>
          <w:lang w:val="en-GB"/>
        </w:rPr>
        <w:t xml:space="preserve"> statement</w:t>
      </w:r>
      <w:bookmarkEnd w:id="2"/>
      <w:bookmarkEnd w:id="3"/>
      <w:bookmarkEnd w:id="4"/>
    </w:p>
    <w:p w14:paraId="121F9C13" w14:textId="7435C555" w:rsidR="009E44EC" w:rsidRPr="00740F13" w:rsidRDefault="009E44EC" w:rsidP="009E44EC">
      <w:pPr>
        <w:rPr>
          <w:rFonts w:ascii="Arial" w:hAnsi="Arial" w:cs="Arial"/>
          <w:sz w:val="22"/>
          <w:szCs w:val="22"/>
        </w:rPr>
      </w:pPr>
    </w:p>
    <w:p w14:paraId="3C504345" w14:textId="30616D6D" w:rsidR="00F73B8F" w:rsidRPr="00740F13" w:rsidRDefault="006F325F" w:rsidP="00FB2D6D">
      <w:pPr>
        <w:rPr>
          <w:rFonts w:ascii="Arial" w:hAnsi="Arial" w:cs="Arial"/>
          <w:sz w:val="22"/>
          <w:szCs w:val="22"/>
        </w:rPr>
      </w:pPr>
      <w:r>
        <w:rPr>
          <w:rFonts w:ascii="Arial" w:hAnsi="Arial" w:cs="Arial"/>
          <w:sz w:val="22"/>
          <w:szCs w:val="22"/>
        </w:rPr>
        <w:t>The Willows Medical Practice</w:t>
      </w:r>
      <w:r w:rsidR="00F73B8F" w:rsidRPr="00740F13">
        <w:rPr>
          <w:rFonts w:ascii="Arial" w:hAnsi="Arial" w:cs="Arial"/>
          <w:sz w:val="22"/>
          <w:szCs w:val="22"/>
        </w:rPr>
        <w:t xml:space="preserve"> holds information about patients which must be kept private and confidential.</w:t>
      </w:r>
    </w:p>
    <w:p w14:paraId="6E3183DB" w14:textId="77777777" w:rsidR="00F73B8F" w:rsidRPr="00740F13" w:rsidRDefault="00F73B8F" w:rsidP="00FB2D6D">
      <w:pPr>
        <w:rPr>
          <w:rFonts w:ascii="Arial" w:hAnsi="Arial" w:cs="Arial"/>
          <w:sz w:val="22"/>
          <w:szCs w:val="22"/>
        </w:rPr>
      </w:pPr>
    </w:p>
    <w:p w14:paraId="4152EA14" w14:textId="4A533D75" w:rsidR="000225D5" w:rsidRPr="00740F13" w:rsidRDefault="00F73B8F" w:rsidP="00FB2D6D">
      <w:pPr>
        <w:rPr>
          <w:rFonts w:ascii="Arial" w:hAnsi="Arial" w:cs="Arial"/>
          <w:sz w:val="22"/>
          <w:szCs w:val="22"/>
        </w:rPr>
      </w:pPr>
      <w:r w:rsidRPr="00740F13">
        <w:rPr>
          <w:rFonts w:ascii="Arial" w:hAnsi="Arial" w:cs="Arial"/>
          <w:sz w:val="22"/>
          <w:szCs w:val="22"/>
        </w:rPr>
        <w:t xml:space="preserve">In some instances, patient records can be very sensitive and may contain information concerning third parties. Patient information must not be given to others unless the patient consents or the disclosure can be </w:t>
      </w:r>
      <w:r w:rsidR="006F325F" w:rsidRPr="00740F13">
        <w:rPr>
          <w:rFonts w:ascii="Arial" w:hAnsi="Arial" w:cs="Arial"/>
          <w:sz w:val="22"/>
          <w:szCs w:val="22"/>
        </w:rPr>
        <w:t>justified.</w:t>
      </w:r>
    </w:p>
    <w:p w14:paraId="030917FC" w14:textId="6038440F" w:rsidR="00044905" w:rsidRPr="00740F13" w:rsidRDefault="00965FEA" w:rsidP="0092476B">
      <w:pPr>
        <w:pStyle w:val="Heading2"/>
        <w:ind w:left="567"/>
        <w:rPr>
          <w:rFonts w:ascii="Arial" w:hAnsi="Arial" w:cs="Arial"/>
          <w:smallCaps w:val="0"/>
          <w:sz w:val="24"/>
          <w:szCs w:val="24"/>
          <w:lang w:val="en-GB"/>
        </w:rPr>
      </w:pPr>
      <w:bookmarkStart w:id="5" w:name="_Toc495852828"/>
      <w:bookmarkStart w:id="6" w:name="_Toc43131889"/>
      <w:bookmarkStart w:id="7" w:name="_Toc97207772"/>
      <w:r w:rsidRPr="00740F13">
        <w:rPr>
          <w:rFonts w:ascii="Arial" w:hAnsi="Arial" w:cs="Arial"/>
          <w:smallCaps w:val="0"/>
          <w:sz w:val="24"/>
          <w:szCs w:val="24"/>
          <w:lang w:val="en-GB"/>
        </w:rPr>
        <w:t>S</w:t>
      </w:r>
      <w:r w:rsidR="00044905" w:rsidRPr="00740F13">
        <w:rPr>
          <w:rFonts w:ascii="Arial" w:hAnsi="Arial" w:cs="Arial"/>
          <w:smallCaps w:val="0"/>
          <w:sz w:val="24"/>
          <w:szCs w:val="24"/>
          <w:lang w:val="en-GB"/>
        </w:rPr>
        <w:t>tatus</w:t>
      </w:r>
      <w:bookmarkEnd w:id="5"/>
      <w:bookmarkEnd w:id="6"/>
      <w:bookmarkEnd w:id="7"/>
    </w:p>
    <w:p w14:paraId="11B39A9B" w14:textId="77777777" w:rsidR="00807595" w:rsidRPr="00740F13" w:rsidRDefault="00807595" w:rsidP="00044905">
      <w:pPr>
        <w:rPr>
          <w:rFonts w:ascii="Arial" w:hAnsi="Arial" w:cs="Arial"/>
          <w:sz w:val="22"/>
          <w:szCs w:val="22"/>
        </w:rPr>
      </w:pPr>
    </w:p>
    <w:p w14:paraId="4B003A53" w14:textId="77777777" w:rsidR="007412E4" w:rsidRPr="00740F13" w:rsidRDefault="007412E4" w:rsidP="007412E4">
      <w:pPr>
        <w:rPr>
          <w:rFonts w:ascii="Arial" w:hAnsi="Arial" w:cs="Arial"/>
          <w:sz w:val="22"/>
          <w:szCs w:val="22"/>
        </w:rPr>
      </w:pPr>
      <w:r w:rsidRPr="00740F13">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8" w:history="1">
        <w:r w:rsidRPr="00740F13">
          <w:rPr>
            <w:rStyle w:val="Hyperlink"/>
            <w:rFonts w:ascii="Arial" w:eastAsiaTheme="majorEastAsia" w:hAnsi="Arial" w:cs="Arial"/>
            <w:sz w:val="22"/>
            <w:szCs w:val="22"/>
          </w:rPr>
          <w:t>Equality Act 2010</w:t>
        </w:r>
      </w:hyperlink>
      <w:r w:rsidRPr="00740F13">
        <w:rPr>
          <w:rFonts w:ascii="Arial" w:hAnsi="Arial" w:cs="Arial"/>
          <w:sz w:val="22"/>
          <w:szCs w:val="22"/>
        </w:rPr>
        <w:t>. Consideration has been given to the impact this policy might have with regard to the individual protected characteristics of those to whom it applies.</w:t>
      </w:r>
    </w:p>
    <w:p w14:paraId="62CA565F" w14:textId="77777777" w:rsidR="007412E4" w:rsidRPr="00740F13" w:rsidRDefault="007412E4" w:rsidP="007412E4">
      <w:pPr>
        <w:rPr>
          <w:rFonts w:ascii="Arial" w:hAnsi="Arial" w:cs="Arial"/>
          <w:sz w:val="22"/>
          <w:szCs w:val="22"/>
        </w:rPr>
      </w:pPr>
    </w:p>
    <w:p w14:paraId="57112214" w14:textId="2B0ACD00" w:rsidR="007412E4" w:rsidRPr="00740F13" w:rsidRDefault="007412E4" w:rsidP="00044905">
      <w:pPr>
        <w:rPr>
          <w:rFonts w:ascii="Arial" w:hAnsi="Arial" w:cs="Arial"/>
          <w:sz w:val="22"/>
          <w:szCs w:val="22"/>
        </w:rPr>
      </w:pPr>
      <w:r w:rsidRPr="00740F13">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p>
    <w:p w14:paraId="38D1B0B0" w14:textId="77777777" w:rsidR="005321E7" w:rsidRPr="00740F13" w:rsidRDefault="005321E7" w:rsidP="0092476B">
      <w:pPr>
        <w:pStyle w:val="Heading2"/>
        <w:ind w:left="567"/>
        <w:rPr>
          <w:rFonts w:ascii="Arial" w:hAnsi="Arial" w:cs="Arial"/>
          <w:smallCaps w:val="0"/>
          <w:sz w:val="24"/>
          <w:szCs w:val="24"/>
          <w:lang w:val="en-GB"/>
        </w:rPr>
      </w:pPr>
      <w:bookmarkStart w:id="8" w:name="_Toc43131827"/>
      <w:bookmarkStart w:id="9" w:name="_Toc43131890"/>
      <w:bookmarkStart w:id="10" w:name="_Toc43131828"/>
      <w:bookmarkStart w:id="11" w:name="_Toc43131891"/>
      <w:bookmarkStart w:id="12" w:name="_Toc43131829"/>
      <w:bookmarkStart w:id="13" w:name="_Toc43131892"/>
      <w:bookmarkStart w:id="14" w:name="_Toc43131830"/>
      <w:bookmarkStart w:id="15" w:name="_Toc43131893"/>
      <w:bookmarkStart w:id="16" w:name="_Toc97207773"/>
      <w:bookmarkStart w:id="17" w:name="_Toc495852829"/>
      <w:bookmarkStart w:id="18" w:name="_Toc43131894"/>
      <w:bookmarkEnd w:id="8"/>
      <w:bookmarkEnd w:id="9"/>
      <w:bookmarkEnd w:id="10"/>
      <w:bookmarkEnd w:id="11"/>
      <w:bookmarkEnd w:id="12"/>
      <w:bookmarkEnd w:id="13"/>
      <w:bookmarkEnd w:id="14"/>
      <w:bookmarkEnd w:id="15"/>
      <w:r w:rsidRPr="00740F13">
        <w:rPr>
          <w:rFonts w:ascii="Arial" w:hAnsi="Arial" w:cs="Arial"/>
          <w:smallCaps w:val="0"/>
          <w:sz w:val="24"/>
          <w:szCs w:val="24"/>
          <w:lang w:val="en-GB"/>
        </w:rPr>
        <w:t>KLOE</w:t>
      </w:r>
      <w:bookmarkEnd w:id="16"/>
    </w:p>
    <w:p w14:paraId="171DAA67" w14:textId="77777777" w:rsidR="005321E7" w:rsidRPr="00740F13" w:rsidRDefault="005321E7" w:rsidP="005321E7">
      <w:pPr>
        <w:rPr>
          <w:rFonts w:ascii="Arial" w:hAnsi="Arial" w:cs="Arial"/>
          <w:sz w:val="22"/>
          <w:szCs w:val="22"/>
        </w:rPr>
      </w:pPr>
    </w:p>
    <w:p w14:paraId="0D372BEE" w14:textId="60873A15" w:rsidR="005321E7" w:rsidRPr="00740F13" w:rsidRDefault="005321E7" w:rsidP="005321E7">
      <w:pPr>
        <w:rPr>
          <w:rFonts w:ascii="Arial" w:hAnsi="Arial" w:cs="Arial"/>
          <w:sz w:val="22"/>
          <w:szCs w:val="22"/>
        </w:rPr>
      </w:pPr>
      <w:r w:rsidRPr="00740F13">
        <w:rPr>
          <w:rFonts w:ascii="Arial" w:hAnsi="Arial" w:cs="Arial"/>
          <w:sz w:val="22"/>
          <w:szCs w:val="22"/>
        </w:rPr>
        <w:t xml:space="preserve">The Care Quality Commission would expect any primary care organisation to have a policy to support this process and </w:t>
      </w:r>
      <w:r w:rsidR="00F575D6" w:rsidRPr="00740F13">
        <w:rPr>
          <w:rFonts w:ascii="Arial" w:hAnsi="Arial" w:cs="Arial"/>
          <w:sz w:val="22"/>
          <w:szCs w:val="22"/>
        </w:rPr>
        <w:t xml:space="preserve">this </w:t>
      </w:r>
      <w:r w:rsidRPr="00740F13">
        <w:rPr>
          <w:rFonts w:ascii="Arial" w:hAnsi="Arial" w:cs="Arial"/>
          <w:sz w:val="22"/>
          <w:szCs w:val="22"/>
        </w:rPr>
        <w:t>should be used as evidence of compliance against CQC Key Lines of Enquiry (KLOE)</w:t>
      </w:r>
      <w:r w:rsidRPr="00740F13">
        <w:rPr>
          <w:rFonts w:ascii="Arial" w:hAnsi="Arial" w:cs="Arial"/>
          <w:b/>
          <w:bCs/>
          <w:sz w:val="22"/>
          <w:szCs w:val="22"/>
          <w:vertAlign w:val="superscript"/>
        </w:rPr>
        <w:t>.</w:t>
      </w:r>
    </w:p>
    <w:p w14:paraId="189D02A2" w14:textId="77777777" w:rsidR="005321E7" w:rsidRPr="00740F13" w:rsidRDefault="005321E7" w:rsidP="005321E7">
      <w:pPr>
        <w:rPr>
          <w:rFonts w:ascii="Arial" w:hAnsi="Arial" w:cs="Arial"/>
          <w:sz w:val="22"/>
          <w:szCs w:val="22"/>
        </w:rPr>
      </w:pPr>
    </w:p>
    <w:p w14:paraId="33CBC501" w14:textId="404CBE41" w:rsidR="005321E7" w:rsidRPr="00740F13" w:rsidRDefault="005321E7" w:rsidP="005321E7">
      <w:pPr>
        <w:rPr>
          <w:rFonts w:ascii="Arial" w:hAnsi="Arial" w:cs="Arial"/>
          <w:sz w:val="22"/>
          <w:szCs w:val="22"/>
        </w:rPr>
      </w:pPr>
      <w:r w:rsidRPr="00740F13">
        <w:rPr>
          <w:rFonts w:ascii="Arial" w:hAnsi="Arial" w:cs="Arial"/>
          <w:sz w:val="22"/>
          <w:szCs w:val="22"/>
        </w:rPr>
        <w:t xml:space="preserve">Specifically, </w:t>
      </w:r>
      <w:r w:rsidR="005418CD" w:rsidRPr="005418CD">
        <w:rPr>
          <w:rFonts w:ascii="Arial" w:hAnsi="Arial" w:cs="Arial"/>
          <w:sz w:val="22"/>
          <w:szCs w:val="22"/>
        </w:rPr>
        <w:t>Salford Care Centres</w:t>
      </w:r>
      <w:r w:rsidR="00F575D6" w:rsidRPr="00740F13">
        <w:rPr>
          <w:rFonts w:ascii="Arial" w:hAnsi="Arial" w:cs="Arial"/>
          <w:sz w:val="22"/>
          <w:szCs w:val="22"/>
        </w:rPr>
        <w:t xml:space="preserve"> will need to answer CQC key q</w:t>
      </w:r>
      <w:r w:rsidRPr="00740F13">
        <w:rPr>
          <w:rFonts w:ascii="Arial" w:hAnsi="Arial" w:cs="Arial"/>
          <w:sz w:val="22"/>
          <w:szCs w:val="22"/>
        </w:rPr>
        <w:t>uestions on “</w:t>
      </w:r>
      <w:r w:rsidR="00C40D63" w:rsidRPr="00740F13">
        <w:rPr>
          <w:rFonts w:ascii="Arial" w:hAnsi="Arial" w:cs="Arial"/>
          <w:sz w:val="22"/>
          <w:szCs w:val="22"/>
        </w:rPr>
        <w:t>Effective</w:t>
      </w:r>
      <w:r w:rsidR="00D40DC4">
        <w:rPr>
          <w:rFonts w:ascii="Arial" w:hAnsi="Arial" w:cs="Arial"/>
          <w:sz w:val="22"/>
          <w:szCs w:val="22"/>
        </w:rPr>
        <w:t>” and “Well-l</w:t>
      </w:r>
      <w:r w:rsidRPr="00740F13">
        <w:rPr>
          <w:rFonts w:ascii="Arial" w:hAnsi="Arial" w:cs="Arial"/>
          <w:sz w:val="22"/>
          <w:szCs w:val="22"/>
        </w:rPr>
        <w:t xml:space="preserve">ed”. </w:t>
      </w:r>
    </w:p>
    <w:p w14:paraId="1D0E0C7D" w14:textId="77777777" w:rsidR="004B755C" w:rsidRPr="00740F13" w:rsidRDefault="004B755C" w:rsidP="005321E7">
      <w:pPr>
        <w:rPr>
          <w:rFonts w:ascii="Arial" w:hAnsi="Arial" w:cs="Arial"/>
          <w:sz w:val="22"/>
          <w:szCs w:val="22"/>
        </w:rPr>
      </w:pPr>
    </w:p>
    <w:p w14:paraId="2B517BB3" w14:textId="3C232A3C" w:rsidR="005321E7" w:rsidRPr="00740F13" w:rsidRDefault="005321E7" w:rsidP="005321E7">
      <w:pPr>
        <w:rPr>
          <w:rFonts w:ascii="Arial" w:hAnsi="Arial" w:cs="Arial"/>
          <w:sz w:val="22"/>
          <w:szCs w:val="22"/>
        </w:rPr>
      </w:pPr>
      <w:r w:rsidRPr="00740F13">
        <w:rPr>
          <w:rFonts w:ascii="Arial" w:hAnsi="Arial" w:cs="Arial"/>
          <w:sz w:val="22"/>
          <w:szCs w:val="22"/>
        </w:rPr>
        <w:t xml:space="preserve">The following is the CQC definition of </w:t>
      </w:r>
      <w:r w:rsidR="00C40D63" w:rsidRPr="00740F13">
        <w:rPr>
          <w:rFonts w:ascii="Arial" w:hAnsi="Arial" w:cs="Arial"/>
          <w:sz w:val="22"/>
          <w:szCs w:val="22"/>
        </w:rPr>
        <w:t>Effective</w:t>
      </w:r>
      <w:r w:rsidRPr="00740F13">
        <w:rPr>
          <w:rFonts w:ascii="Arial" w:hAnsi="Arial" w:cs="Arial"/>
          <w:sz w:val="22"/>
          <w:szCs w:val="22"/>
        </w:rPr>
        <w:t>:</w:t>
      </w:r>
    </w:p>
    <w:p w14:paraId="70034EAD" w14:textId="77777777" w:rsidR="005321E7" w:rsidRPr="00740F13" w:rsidRDefault="005321E7" w:rsidP="005321E7">
      <w:pPr>
        <w:rPr>
          <w:rFonts w:ascii="Arial" w:hAnsi="Arial" w:cs="Arial"/>
          <w:sz w:val="22"/>
          <w:szCs w:val="22"/>
        </w:rPr>
      </w:pPr>
    </w:p>
    <w:p w14:paraId="49EE3C15" w14:textId="19849123" w:rsidR="005321E7" w:rsidRPr="00740F13" w:rsidRDefault="00D40DC4" w:rsidP="005321E7">
      <w:pPr>
        <w:rPr>
          <w:rFonts w:ascii="Arial" w:hAnsi="Arial" w:cs="Arial"/>
          <w:i/>
          <w:sz w:val="22"/>
          <w:szCs w:val="22"/>
        </w:rPr>
      </w:pPr>
      <w:r>
        <w:rPr>
          <w:rFonts w:ascii="Arial" w:hAnsi="Arial" w:cs="Arial"/>
          <w:i/>
          <w:sz w:val="22"/>
          <w:szCs w:val="22"/>
        </w:rPr>
        <w:t>“</w:t>
      </w:r>
      <w:r w:rsidR="005321E7" w:rsidRPr="00740F13">
        <w:rPr>
          <w:rFonts w:ascii="Arial" w:hAnsi="Arial" w:cs="Arial"/>
          <w:i/>
          <w:sz w:val="22"/>
          <w:szCs w:val="22"/>
        </w:rPr>
        <w:t xml:space="preserve">By </w:t>
      </w:r>
      <w:r w:rsidR="00C40D63" w:rsidRPr="00740F13">
        <w:rPr>
          <w:rFonts w:ascii="Arial" w:hAnsi="Arial" w:cs="Arial"/>
          <w:i/>
          <w:sz w:val="22"/>
          <w:szCs w:val="22"/>
        </w:rPr>
        <w:t>effective</w:t>
      </w:r>
      <w:r w:rsidR="005321E7" w:rsidRPr="00740F13">
        <w:rPr>
          <w:rFonts w:ascii="Arial" w:hAnsi="Arial" w:cs="Arial"/>
          <w:i/>
          <w:sz w:val="22"/>
          <w:szCs w:val="22"/>
        </w:rPr>
        <w:t xml:space="preserve">, we mean </w:t>
      </w:r>
      <w:r w:rsidR="00C40D63" w:rsidRPr="00740F13">
        <w:rPr>
          <w:rFonts w:ascii="Arial" w:hAnsi="Arial" w:cs="Arial"/>
          <w:i/>
          <w:sz w:val="22"/>
          <w:szCs w:val="22"/>
        </w:rPr>
        <w:t>people’s care</w:t>
      </w:r>
      <w:r w:rsidR="009566C7" w:rsidRPr="00740F13">
        <w:rPr>
          <w:rFonts w:ascii="Arial" w:hAnsi="Arial" w:cs="Arial"/>
          <w:i/>
          <w:sz w:val="22"/>
          <w:szCs w:val="22"/>
        </w:rPr>
        <w:t xml:space="preserve">, treatment and support achieves good outcomes, promotes a good quality of </w:t>
      </w:r>
      <w:r w:rsidR="0085315B" w:rsidRPr="00740F13">
        <w:rPr>
          <w:rFonts w:ascii="Arial" w:hAnsi="Arial" w:cs="Arial"/>
          <w:i/>
          <w:sz w:val="22"/>
          <w:szCs w:val="22"/>
        </w:rPr>
        <w:t>life,</w:t>
      </w:r>
      <w:r w:rsidR="009566C7" w:rsidRPr="00740F13">
        <w:rPr>
          <w:rFonts w:ascii="Arial" w:hAnsi="Arial" w:cs="Arial"/>
          <w:i/>
          <w:sz w:val="22"/>
          <w:szCs w:val="22"/>
        </w:rPr>
        <w:t xml:space="preserve"> and is based on the best available evidence</w:t>
      </w:r>
      <w:r w:rsidR="005321E7" w:rsidRPr="00740F13">
        <w:rPr>
          <w:rFonts w:ascii="Arial" w:hAnsi="Arial" w:cs="Arial"/>
          <w:i/>
          <w:sz w:val="22"/>
          <w:szCs w:val="22"/>
        </w:rPr>
        <w:t>.</w:t>
      </w:r>
      <w:r>
        <w:rPr>
          <w:rFonts w:ascii="Arial" w:hAnsi="Arial" w:cs="Arial"/>
          <w:i/>
          <w:sz w:val="22"/>
          <w:szCs w:val="22"/>
        </w:rPr>
        <w:t>”</w:t>
      </w:r>
    </w:p>
    <w:p w14:paraId="33EE46CE" w14:textId="77777777" w:rsidR="005321E7" w:rsidRPr="00740F13" w:rsidRDefault="005321E7" w:rsidP="005321E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1843"/>
        <w:gridCol w:w="6452"/>
      </w:tblGrid>
      <w:tr w:rsidR="005321E7" w:rsidRPr="00740F13" w14:paraId="464A9A57" w14:textId="77777777" w:rsidTr="00E84F8E">
        <w:tc>
          <w:tcPr>
            <w:tcW w:w="1843" w:type="dxa"/>
            <w:shd w:val="clear" w:color="auto" w:fill="4472C4" w:themeFill="accent1"/>
            <w:vAlign w:val="center"/>
          </w:tcPr>
          <w:p w14:paraId="0C3DC6DF" w14:textId="584FDECA" w:rsidR="005321E7" w:rsidRPr="00740F13" w:rsidRDefault="008D0A18" w:rsidP="00FB2D6D">
            <w:pPr>
              <w:spacing w:before="120" w:after="120"/>
              <w:rPr>
                <w:rFonts w:ascii="Arial" w:hAnsi="Arial" w:cs="Arial"/>
                <w:b/>
                <w:bCs/>
                <w:color w:val="FFFFFF" w:themeColor="background1"/>
                <w:sz w:val="22"/>
                <w:szCs w:val="22"/>
              </w:rPr>
            </w:pPr>
            <w:r w:rsidRPr="00740F13">
              <w:rPr>
                <w:rFonts w:ascii="Arial" w:hAnsi="Arial" w:cs="Arial"/>
                <w:b/>
                <w:bCs/>
                <w:color w:val="FFFFFF" w:themeColor="background1"/>
                <w:sz w:val="22"/>
                <w:szCs w:val="22"/>
              </w:rPr>
              <w:t xml:space="preserve">CQC </w:t>
            </w:r>
            <w:r w:rsidR="000F7443" w:rsidRPr="00740F13">
              <w:rPr>
                <w:rFonts w:ascii="Arial" w:hAnsi="Arial" w:cs="Arial"/>
                <w:b/>
                <w:bCs/>
                <w:color w:val="FFFFFF" w:themeColor="background1"/>
                <w:sz w:val="22"/>
                <w:szCs w:val="22"/>
              </w:rPr>
              <w:t xml:space="preserve">KLOE </w:t>
            </w:r>
            <w:r w:rsidRPr="00740F13">
              <w:rPr>
                <w:rFonts w:ascii="Arial" w:hAnsi="Arial" w:cs="Arial"/>
                <w:b/>
                <w:bCs/>
                <w:color w:val="FFFFFF" w:themeColor="background1"/>
                <w:sz w:val="22"/>
                <w:szCs w:val="22"/>
              </w:rPr>
              <w:t>E</w:t>
            </w:r>
            <w:r w:rsidR="002877F4" w:rsidRPr="00740F13">
              <w:rPr>
                <w:rFonts w:ascii="Arial" w:hAnsi="Arial" w:cs="Arial"/>
                <w:b/>
                <w:bCs/>
                <w:color w:val="FFFFFF" w:themeColor="background1"/>
                <w:sz w:val="22"/>
                <w:szCs w:val="22"/>
              </w:rPr>
              <w:t>3</w:t>
            </w:r>
          </w:p>
        </w:tc>
        <w:tc>
          <w:tcPr>
            <w:tcW w:w="6452" w:type="dxa"/>
          </w:tcPr>
          <w:p w14:paraId="39031508" w14:textId="1F39B995" w:rsidR="008D0A18" w:rsidRPr="00740F13" w:rsidRDefault="002877F4" w:rsidP="00D40DC4">
            <w:pPr>
              <w:spacing w:before="120" w:after="120"/>
              <w:rPr>
                <w:rFonts w:ascii="Arial" w:hAnsi="Arial" w:cs="Arial"/>
                <w:sz w:val="22"/>
                <w:szCs w:val="22"/>
              </w:rPr>
            </w:pPr>
            <w:r w:rsidRPr="00740F13">
              <w:rPr>
                <w:rFonts w:ascii="Arial" w:hAnsi="Arial" w:cs="Arial"/>
                <w:sz w:val="22"/>
                <w:szCs w:val="22"/>
              </w:rPr>
              <w:t xml:space="preserve">How does the service make sure that staff have the skills, </w:t>
            </w:r>
            <w:proofErr w:type="gramStart"/>
            <w:r w:rsidR="00C572E3" w:rsidRPr="00740F13">
              <w:rPr>
                <w:rFonts w:ascii="Arial" w:hAnsi="Arial" w:cs="Arial"/>
                <w:sz w:val="22"/>
                <w:szCs w:val="22"/>
              </w:rPr>
              <w:t>knowledge</w:t>
            </w:r>
            <w:proofErr w:type="gramEnd"/>
            <w:r w:rsidRPr="00740F13">
              <w:rPr>
                <w:rFonts w:ascii="Arial" w:hAnsi="Arial" w:cs="Arial"/>
                <w:sz w:val="22"/>
                <w:szCs w:val="22"/>
              </w:rPr>
              <w:t xml:space="preserve"> and experience to deliver effective care, </w:t>
            </w:r>
            <w:r w:rsidR="00D40DC4">
              <w:rPr>
                <w:rFonts w:ascii="Arial" w:hAnsi="Arial" w:cs="Arial"/>
                <w:sz w:val="22"/>
                <w:szCs w:val="22"/>
              </w:rPr>
              <w:t>support</w:t>
            </w:r>
            <w:r w:rsidRPr="00740F13">
              <w:rPr>
                <w:rFonts w:ascii="Arial" w:hAnsi="Arial" w:cs="Arial"/>
                <w:sz w:val="22"/>
                <w:szCs w:val="22"/>
              </w:rPr>
              <w:t xml:space="preserve"> and treatment?</w:t>
            </w:r>
          </w:p>
        </w:tc>
      </w:tr>
    </w:tbl>
    <w:p w14:paraId="18437067" w14:textId="77777777" w:rsidR="00FB2D6D" w:rsidRPr="00740F13" w:rsidRDefault="00FB2D6D" w:rsidP="005321E7">
      <w:pPr>
        <w:rPr>
          <w:rFonts w:ascii="Arial" w:hAnsi="Arial" w:cs="Arial"/>
          <w:sz w:val="22"/>
          <w:szCs w:val="22"/>
        </w:rPr>
      </w:pPr>
    </w:p>
    <w:p w14:paraId="03DCF63C" w14:textId="3A7D27A1" w:rsidR="005321E7" w:rsidRPr="00740F13" w:rsidRDefault="005321E7" w:rsidP="005321E7">
      <w:pPr>
        <w:rPr>
          <w:rFonts w:ascii="Arial" w:hAnsi="Arial" w:cs="Arial"/>
          <w:sz w:val="22"/>
          <w:szCs w:val="22"/>
        </w:rPr>
      </w:pPr>
      <w:r w:rsidRPr="00740F13">
        <w:rPr>
          <w:rFonts w:ascii="Arial" w:hAnsi="Arial" w:cs="Arial"/>
          <w:sz w:val="22"/>
          <w:szCs w:val="22"/>
        </w:rPr>
        <w:t>The following</w:t>
      </w:r>
      <w:r w:rsidR="00D40DC4">
        <w:rPr>
          <w:rFonts w:ascii="Arial" w:hAnsi="Arial" w:cs="Arial"/>
          <w:sz w:val="22"/>
          <w:szCs w:val="22"/>
        </w:rPr>
        <w:t xml:space="preserve"> is the CQC definition of Well-l</w:t>
      </w:r>
      <w:r w:rsidRPr="00740F13">
        <w:rPr>
          <w:rFonts w:ascii="Arial" w:hAnsi="Arial" w:cs="Arial"/>
          <w:sz w:val="22"/>
          <w:szCs w:val="22"/>
        </w:rPr>
        <w:t>ed</w:t>
      </w:r>
      <w:r w:rsidR="00FB2D6D" w:rsidRPr="00740F13">
        <w:rPr>
          <w:rFonts w:ascii="Arial" w:hAnsi="Arial" w:cs="Arial"/>
          <w:sz w:val="22"/>
          <w:szCs w:val="22"/>
        </w:rPr>
        <w:t>:</w:t>
      </w:r>
    </w:p>
    <w:p w14:paraId="4EDF0AC7" w14:textId="77777777" w:rsidR="005321E7" w:rsidRPr="00740F13" w:rsidRDefault="005321E7" w:rsidP="005321E7">
      <w:pPr>
        <w:rPr>
          <w:rFonts w:ascii="Arial" w:hAnsi="Arial" w:cs="Arial"/>
          <w:i/>
          <w:iCs/>
          <w:sz w:val="20"/>
          <w:szCs w:val="20"/>
        </w:rPr>
      </w:pPr>
    </w:p>
    <w:p w14:paraId="5DAD49DC" w14:textId="0D78E00A" w:rsidR="005321E7" w:rsidRPr="00740F13" w:rsidRDefault="00D40DC4" w:rsidP="005321E7">
      <w:pPr>
        <w:rPr>
          <w:rFonts w:ascii="Arial" w:hAnsi="Arial" w:cs="Arial"/>
          <w:i/>
          <w:iCs/>
          <w:sz w:val="22"/>
          <w:szCs w:val="22"/>
        </w:rPr>
      </w:pPr>
      <w:r>
        <w:rPr>
          <w:rFonts w:ascii="Arial" w:hAnsi="Arial" w:cs="Arial"/>
          <w:i/>
          <w:iCs/>
          <w:sz w:val="22"/>
          <w:szCs w:val="22"/>
        </w:rPr>
        <w:t>“</w:t>
      </w:r>
      <w:r w:rsidR="005321E7" w:rsidRPr="00740F13">
        <w:rPr>
          <w:rFonts w:ascii="Arial" w:hAnsi="Arial" w:cs="Arial"/>
          <w:i/>
          <w:iCs/>
          <w:sz w:val="22"/>
          <w:szCs w:val="22"/>
        </w:rPr>
        <w:t xml:space="preserve">By well-led, we mean that the leadership, </w:t>
      </w:r>
      <w:r w:rsidR="0085315B" w:rsidRPr="00740F13">
        <w:rPr>
          <w:rFonts w:ascii="Arial" w:hAnsi="Arial" w:cs="Arial"/>
          <w:i/>
          <w:iCs/>
          <w:sz w:val="22"/>
          <w:szCs w:val="22"/>
        </w:rPr>
        <w:t>management,</w:t>
      </w:r>
      <w:r w:rsidR="005321E7" w:rsidRPr="00740F13">
        <w:rPr>
          <w:rFonts w:ascii="Arial" w:hAnsi="Arial" w:cs="Arial"/>
          <w:i/>
          <w:iCs/>
          <w:sz w:val="22"/>
          <w:szCs w:val="22"/>
        </w:rPr>
        <w:t xml:space="preserve"> and governance of the organisation assures the delivery of high-quality and person-centred care, supports learning and </w:t>
      </w:r>
      <w:r w:rsidR="0085315B" w:rsidRPr="00740F13">
        <w:rPr>
          <w:rFonts w:ascii="Arial" w:hAnsi="Arial" w:cs="Arial"/>
          <w:i/>
          <w:iCs/>
          <w:sz w:val="22"/>
          <w:szCs w:val="22"/>
        </w:rPr>
        <w:t>innovation,</w:t>
      </w:r>
      <w:r w:rsidR="005321E7" w:rsidRPr="00740F13">
        <w:rPr>
          <w:rFonts w:ascii="Arial" w:hAnsi="Arial" w:cs="Arial"/>
          <w:i/>
          <w:iCs/>
          <w:sz w:val="22"/>
          <w:szCs w:val="22"/>
        </w:rPr>
        <w:t xml:space="preserve"> and promotes an open and fair culture.</w:t>
      </w:r>
      <w:r>
        <w:rPr>
          <w:rFonts w:ascii="Arial" w:hAnsi="Arial" w:cs="Arial"/>
          <w:i/>
          <w:iCs/>
          <w:sz w:val="22"/>
          <w:szCs w:val="22"/>
        </w:rPr>
        <w:t>”</w:t>
      </w:r>
    </w:p>
    <w:p w14:paraId="5142FD77" w14:textId="77777777" w:rsidR="005321E7" w:rsidRPr="00740F13" w:rsidRDefault="005321E7" w:rsidP="005321E7">
      <w:pPr>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1843"/>
        <w:gridCol w:w="6452"/>
      </w:tblGrid>
      <w:tr w:rsidR="005321E7" w:rsidRPr="00740F13" w14:paraId="4D287730" w14:textId="77777777" w:rsidTr="00FB2D6D">
        <w:tc>
          <w:tcPr>
            <w:tcW w:w="1843" w:type="dxa"/>
            <w:shd w:val="clear" w:color="auto" w:fill="4472C4" w:themeFill="accent1"/>
            <w:vAlign w:val="center"/>
          </w:tcPr>
          <w:p w14:paraId="2811FD58" w14:textId="51A4ABB9" w:rsidR="005321E7" w:rsidRPr="00740F13" w:rsidRDefault="00657050" w:rsidP="00FB2D6D">
            <w:pPr>
              <w:spacing w:before="120" w:after="120"/>
              <w:rPr>
                <w:rFonts w:ascii="Arial" w:hAnsi="Arial" w:cs="Arial"/>
                <w:b/>
                <w:bCs/>
                <w:color w:val="FFFFFF" w:themeColor="background1"/>
                <w:sz w:val="22"/>
                <w:szCs w:val="22"/>
              </w:rPr>
            </w:pPr>
            <w:r w:rsidRPr="00740F13">
              <w:rPr>
                <w:rFonts w:ascii="Arial" w:hAnsi="Arial" w:cs="Arial"/>
                <w:b/>
                <w:bCs/>
                <w:color w:val="FFFFFF" w:themeColor="background1"/>
                <w:sz w:val="22"/>
                <w:szCs w:val="22"/>
              </w:rPr>
              <w:t xml:space="preserve">CQC </w:t>
            </w:r>
            <w:r w:rsidR="000F7443" w:rsidRPr="00740F13">
              <w:rPr>
                <w:rFonts w:ascii="Arial" w:hAnsi="Arial" w:cs="Arial"/>
                <w:b/>
                <w:bCs/>
                <w:color w:val="FFFFFF" w:themeColor="background1"/>
                <w:sz w:val="22"/>
                <w:szCs w:val="22"/>
              </w:rPr>
              <w:t xml:space="preserve">KLOE </w:t>
            </w:r>
            <w:r w:rsidRPr="00740F13">
              <w:rPr>
                <w:rFonts w:ascii="Arial" w:hAnsi="Arial" w:cs="Arial"/>
                <w:b/>
                <w:bCs/>
                <w:color w:val="FFFFFF" w:themeColor="background1"/>
                <w:sz w:val="22"/>
                <w:szCs w:val="22"/>
              </w:rPr>
              <w:t>W4</w:t>
            </w:r>
          </w:p>
        </w:tc>
        <w:tc>
          <w:tcPr>
            <w:tcW w:w="6452" w:type="dxa"/>
          </w:tcPr>
          <w:p w14:paraId="5530D356" w14:textId="7B7DF191" w:rsidR="000F7443" w:rsidRPr="00740F13" w:rsidRDefault="00657050" w:rsidP="00D40DC4">
            <w:pPr>
              <w:spacing w:before="120" w:after="120"/>
              <w:rPr>
                <w:rFonts w:ascii="Arial" w:hAnsi="Arial" w:cs="Arial"/>
                <w:sz w:val="22"/>
                <w:szCs w:val="22"/>
              </w:rPr>
            </w:pPr>
            <w:r w:rsidRPr="00740F13">
              <w:rPr>
                <w:rFonts w:ascii="Arial" w:hAnsi="Arial" w:cs="Arial"/>
                <w:sz w:val="22"/>
                <w:szCs w:val="22"/>
              </w:rPr>
              <w:t>Are the</w:t>
            </w:r>
            <w:r w:rsidR="00D40DC4">
              <w:rPr>
                <w:rFonts w:ascii="Arial" w:hAnsi="Arial" w:cs="Arial"/>
                <w:sz w:val="22"/>
                <w:szCs w:val="22"/>
              </w:rPr>
              <w:t>re</w:t>
            </w:r>
            <w:r w:rsidRPr="00740F13">
              <w:rPr>
                <w:rFonts w:ascii="Arial" w:hAnsi="Arial" w:cs="Arial"/>
                <w:sz w:val="22"/>
                <w:szCs w:val="22"/>
              </w:rPr>
              <w:t xml:space="preserve"> clear responsibilities, </w:t>
            </w:r>
            <w:proofErr w:type="gramStart"/>
            <w:r w:rsidR="0085315B" w:rsidRPr="00740F13">
              <w:rPr>
                <w:rFonts w:ascii="Arial" w:hAnsi="Arial" w:cs="Arial"/>
                <w:sz w:val="22"/>
                <w:szCs w:val="22"/>
              </w:rPr>
              <w:t>roles</w:t>
            </w:r>
            <w:proofErr w:type="gramEnd"/>
            <w:r w:rsidRPr="00740F13">
              <w:rPr>
                <w:rFonts w:ascii="Arial" w:hAnsi="Arial" w:cs="Arial"/>
                <w:sz w:val="22"/>
                <w:szCs w:val="22"/>
              </w:rPr>
              <w:t xml:space="preserve"> and systems of accountability to support good governance and management?</w:t>
            </w:r>
          </w:p>
        </w:tc>
      </w:tr>
      <w:tr w:rsidR="005B5045" w:rsidRPr="00740F13" w14:paraId="1CD30EC9" w14:textId="77777777" w:rsidTr="00FB2D6D">
        <w:tc>
          <w:tcPr>
            <w:tcW w:w="1843" w:type="dxa"/>
            <w:shd w:val="clear" w:color="auto" w:fill="4472C4" w:themeFill="accent1"/>
            <w:vAlign w:val="center"/>
          </w:tcPr>
          <w:p w14:paraId="35B82571" w14:textId="484E70C1" w:rsidR="005B5045" w:rsidRPr="00740F13" w:rsidRDefault="005B5045" w:rsidP="00FB2D6D">
            <w:pPr>
              <w:spacing w:before="120" w:after="120"/>
              <w:rPr>
                <w:rFonts w:ascii="Arial" w:hAnsi="Arial" w:cs="Arial"/>
                <w:b/>
                <w:bCs/>
                <w:color w:val="FFFFFF" w:themeColor="background1"/>
                <w:sz w:val="22"/>
                <w:szCs w:val="22"/>
              </w:rPr>
            </w:pPr>
            <w:r w:rsidRPr="00740F13">
              <w:rPr>
                <w:rFonts w:ascii="Arial" w:hAnsi="Arial" w:cs="Arial"/>
                <w:b/>
                <w:bCs/>
                <w:color w:val="FFFFFF" w:themeColor="background1"/>
                <w:sz w:val="22"/>
                <w:szCs w:val="22"/>
              </w:rPr>
              <w:lastRenderedPageBreak/>
              <w:t>CQC KLOE W5</w:t>
            </w:r>
          </w:p>
        </w:tc>
        <w:tc>
          <w:tcPr>
            <w:tcW w:w="6452" w:type="dxa"/>
          </w:tcPr>
          <w:p w14:paraId="74813B76" w14:textId="29A937B2" w:rsidR="005B5045" w:rsidRPr="00740F13" w:rsidRDefault="00FB2D6D" w:rsidP="00D40DC4">
            <w:pPr>
              <w:spacing w:before="120" w:after="120"/>
              <w:rPr>
                <w:rFonts w:ascii="Arial" w:hAnsi="Arial" w:cs="Arial"/>
                <w:sz w:val="22"/>
                <w:szCs w:val="22"/>
              </w:rPr>
            </w:pPr>
            <w:r w:rsidRPr="00740F13">
              <w:rPr>
                <w:rFonts w:ascii="Arial" w:hAnsi="Arial" w:cs="Arial"/>
                <w:sz w:val="22"/>
                <w:szCs w:val="22"/>
              </w:rPr>
              <w:t>A</w:t>
            </w:r>
            <w:r w:rsidR="005B5045" w:rsidRPr="00740F13">
              <w:rPr>
                <w:rFonts w:ascii="Arial" w:hAnsi="Arial" w:cs="Arial"/>
                <w:sz w:val="22"/>
                <w:szCs w:val="22"/>
              </w:rPr>
              <w:t xml:space="preserve">re there clear and effective processes for managing risks, </w:t>
            </w:r>
            <w:proofErr w:type="gramStart"/>
            <w:r w:rsidR="00C572E3" w:rsidRPr="00740F13">
              <w:rPr>
                <w:rFonts w:ascii="Arial" w:hAnsi="Arial" w:cs="Arial"/>
                <w:sz w:val="22"/>
                <w:szCs w:val="22"/>
              </w:rPr>
              <w:t>issues</w:t>
            </w:r>
            <w:proofErr w:type="gramEnd"/>
            <w:r w:rsidR="005B5045" w:rsidRPr="00740F13">
              <w:rPr>
                <w:rFonts w:ascii="Arial" w:hAnsi="Arial" w:cs="Arial"/>
                <w:sz w:val="22"/>
                <w:szCs w:val="22"/>
              </w:rPr>
              <w:t xml:space="preserve"> and performance?</w:t>
            </w:r>
          </w:p>
        </w:tc>
      </w:tr>
      <w:tr w:rsidR="0027615E" w:rsidRPr="00740F13" w14:paraId="4AB3E638" w14:textId="77777777" w:rsidTr="00FB2D6D">
        <w:tc>
          <w:tcPr>
            <w:tcW w:w="1843" w:type="dxa"/>
            <w:shd w:val="clear" w:color="auto" w:fill="4472C4" w:themeFill="accent1"/>
            <w:vAlign w:val="center"/>
          </w:tcPr>
          <w:p w14:paraId="7B5F3442" w14:textId="5CDF93AF" w:rsidR="0027615E" w:rsidRPr="00740F13" w:rsidRDefault="0027615E" w:rsidP="00FB2D6D">
            <w:pPr>
              <w:spacing w:before="120" w:after="120"/>
              <w:rPr>
                <w:rFonts w:ascii="Arial" w:hAnsi="Arial" w:cs="Arial"/>
                <w:b/>
                <w:bCs/>
                <w:color w:val="FFFFFF" w:themeColor="background1"/>
                <w:sz w:val="22"/>
                <w:szCs w:val="22"/>
              </w:rPr>
            </w:pPr>
            <w:r w:rsidRPr="00740F13">
              <w:rPr>
                <w:rFonts w:ascii="Arial" w:hAnsi="Arial" w:cs="Arial"/>
                <w:b/>
                <w:bCs/>
                <w:color w:val="FFFFFF" w:themeColor="background1"/>
                <w:sz w:val="22"/>
                <w:szCs w:val="22"/>
              </w:rPr>
              <w:t>CQC KLOE W8</w:t>
            </w:r>
          </w:p>
        </w:tc>
        <w:tc>
          <w:tcPr>
            <w:tcW w:w="6452" w:type="dxa"/>
          </w:tcPr>
          <w:p w14:paraId="0E64C3B0" w14:textId="5BCA706B" w:rsidR="0027615E" w:rsidRPr="00740F13" w:rsidRDefault="0027615E" w:rsidP="00D40DC4">
            <w:pPr>
              <w:spacing w:before="120" w:after="120"/>
              <w:rPr>
                <w:rFonts w:ascii="Arial" w:hAnsi="Arial" w:cs="Arial"/>
                <w:sz w:val="22"/>
                <w:szCs w:val="22"/>
              </w:rPr>
            </w:pPr>
            <w:r w:rsidRPr="00740F13">
              <w:rPr>
                <w:rFonts w:ascii="Arial" w:hAnsi="Arial" w:cs="Arial"/>
                <w:sz w:val="22"/>
                <w:szCs w:val="22"/>
              </w:rPr>
              <w:t xml:space="preserve">Are there robust systems and processes for learning, continuous </w:t>
            </w:r>
            <w:proofErr w:type="gramStart"/>
            <w:r w:rsidR="00C572E3" w:rsidRPr="00740F13">
              <w:rPr>
                <w:rFonts w:ascii="Arial" w:hAnsi="Arial" w:cs="Arial"/>
                <w:sz w:val="22"/>
                <w:szCs w:val="22"/>
              </w:rPr>
              <w:t>improvement</w:t>
            </w:r>
            <w:proofErr w:type="gramEnd"/>
            <w:r w:rsidRPr="00740F13">
              <w:rPr>
                <w:rFonts w:ascii="Arial" w:hAnsi="Arial" w:cs="Arial"/>
                <w:sz w:val="22"/>
                <w:szCs w:val="22"/>
              </w:rPr>
              <w:t xml:space="preserve"> and innovation?</w:t>
            </w:r>
          </w:p>
        </w:tc>
      </w:tr>
    </w:tbl>
    <w:p w14:paraId="75605CFD" w14:textId="5D713E77" w:rsidR="005321E7" w:rsidRPr="00740F13" w:rsidRDefault="005321E7" w:rsidP="0092476B">
      <w:pPr>
        <w:pStyle w:val="Heading2"/>
        <w:ind w:left="567"/>
        <w:rPr>
          <w:rFonts w:ascii="Arial" w:hAnsi="Arial" w:cs="Arial"/>
          <w:smallCaps w:val="0"/>
          <w:sz w:val="24"/>
          <w:szCs w:val="24"/>
          <w:lang w:val="en-GB"/>
        </w:rPr>
      </w:pPr>
      <w:bookmarkStart w:id="19" w:name="_Toc97207774"/>
      <w:r w:rsidRPr="00740F13">
        <w:rPr>
          <w:rFonts w:ascii="Arial" w:hAnsi="Arial" w:cs="Arial"/>
          <w:smallCaps w:val="0"/>
          <w:sz w:val="24"/>
          <w:szCs w:val="24"/>
          <w:lang w:val="en-GB"/>
        </w:rPr>
        <w:t>Training and support</w:t>
      </w:r>
      <w:bookmarkEnd w:id="19"/>
    </w:p>
    <w:bookmarkEnd w:id="17"/>
    <w:bookmarkEnd w:id="18"/>
    <w:p w14:paraId="75698322" w14:textId="31BD71FD" w:rsidR="00044905" w:rsidRPr="00740F13" w:rsidRDefault="00044905" w:rsidP="00044905"/>
    <w:p w14:paraId="6BD8AAC2" w14:textId="36498324" w:rsidR="00044905" w:rsidRPr="00740F13" w:rsidRDefault="00F454D3" w:rsidP="007C142A">
      <w:pPr>
        <w:rPr>
          <w:rFonts w:ascii="Arial" w:hAnsi="Arial" w:cs="Arial"/>
          <w:sz w:val="22"/>
          <w:szCs w:val="22"/>
        </w:rPr>
      </w:pPr>
      <w:r w:rsidRPr="00740F13">
        <w:rPr>
          <w:rFonts w:ascii="Arial" w:hAnsi="Arial" w:cs="Arial"/>
          <w:sz w:val="22"/>
          <w:szCs w:val="22"/>
        </w:rPr>
        <w:t xml:space="preserve">The </w:t>
      </w:r>
      <w:r w:rsidR="00F575D6" w:rsidRPr="00740F13">
        <w:rPr>
          <w:rFonts w:ascii="Arial" w:hAnsi="Arial" w:cs="Arial"/>
          <w:sz w:val="22"/>
          <w:szCs w:val="22"/>
        </w:rPr>
        <w:t>organisation</w:t>
      </w:r>
      <w:r w:rsidR="00044905" w:rsidRPr="00740F13">
        <w:rPr>
          <w:rFonts w:ascii="Arial" w:hAnsi="Arial" w:cs="Arial"/>
          <w:sz w:val="22"/>
          <w:szCs w:val="22"/>
        </w:rPr>
        <w:t xml:space="preserve"> will provide guidance and support to help those to whom it applies </w:t>
      </w:r>
      <w:r w:rsidR="00BD7A42" w:rsidRPr="00740F13">
        <w:rPr>
          <w:rFonts w:ascii="Arial" w:hAnsi="Arial" w:cs="Arial"/>
          <w:sz w:val="22"/>
          <w:szCs w:val="22"/>
        </w:rPr>
        <w:t xml:space="preserve">to </w:t>
      </w:r>
      <w:r w:rsidR="00044905" w:rsidRPr="00740F13">
        <w:rPr>
          <w:rFonts w:ascii="Arial" w:hAnsi="Arial" w:cs="Arial"/>
          <w:sz w:val="22"/>
          <w:szCs w:val="22"/>
        </w:rPr>
        <w:t>understand their rights and responsibilities unde</w:t>
      </w:r>
      <w:r w:rsidRPr="00740F13">
        <w:rPr>
          <w:rFonts w:ascii="Arial" w:hAnsi="Arial" w:cs="Arial"/>
          <w:sz w:val="22"/>
          <w:szCs w:val="22"/>
        </w:rPr>
        <w:t xml:space="preserve">r this policy. </w:t>
      </w:r>
      <w:r w:rsidR="00044905" w:rsidRPr="00740F13">
        <w:rPr>
          <w:rFonts w:ascii="Arial" w:hAnsi="Arial" w:cs="Arial"/>
          <w:sz w:val="22"/>
          <w:szCs w:val="22"/>
        </w:rPr>
        <w:t>Additional support will be provided to managers and supervisors to enable them to deal more effectively with matters arising from this policy.</w:t>
      </w:r>
    </w:p>
    <w:p w14:paraId="721BB49B" w14:textId="77777777" w:rsidR="00044905" w:rsidRPr="00740F13" w:rsidRDefault="00044905" w:rsidP="007C142A">
      <w:pPr>
        <w:pStyle w:val="Heading1"/>
        <w:keepLines/>
        <w:pBdr>
          <w:bottom w:val="single" w:sz="4" w:space="1" w:color="595959" w:themeColor="text1" w:themeTint="A6"/>
        </w:pBdr>
        <w:spacing w:before="360" w:after="160" w:line="259" w:lineRule="auto"/>
        <w:rPr>
          <w:sz w:val="28"/>
          <w:szCs w:val="28"/>
        </w:rPr>
      </w:pPr>
      <w:bookmarkStart w:id="20" w:name="_Toc495852830"/>
      <w:bookmarkStart w:id="21" w:name="_Toc43131895"/>
      <w:bookmarkStart w:id="22" w:name="_Toc97207775"/>
      <w:r w:rsidRPr="00740F13">
        <w:rPr>
          <w:sz w:val="28"/>
          <w:szCs w:val="28"/>
        </w:rPr>
        <w:t>Scope</w:t>
      </w:r>
      <w:bookmarkEnd w:id="20"/>
      <w:bookmarkEnd w:id="21"/>
      <w:bookmarkEnd w:id="22"/>
    </w:p>
    <w:p w14:paraId="2BECA050" w14:textId="3D67D3C6" w:rsidR="00044905" w:rsidRPr="00740F13" w:rsidRDefault="00F454D3" w:rsidP="007C142A">
      <w:pPr>
        <w:pStyle w:val="Heading2"/>
        <w:ind w:left="567"/>
        <w:rPr>
          <w:rFonts w:ascii="Arial" w:hAnsi="Arial" w:cs="Arial"/>
          <w:smallCaps w:val="0"/>
          <w:sz w:val="24"/>
          <w:szCs w:val="24"/>
          <w:lang w:val="en-GB"/>
        </w:rPr>
      </w:pPr>
      <w:bookmarkStart w:id="23" w:name="_Toc495852831"/>
      <w:bookmarkStart w:id="24" w:name="_Toc43131896"/>
      <w:bookmarkStart w:id="25" w:name="_Toc97207776"/>
      <w:r w:rsidRPr="00740F13">
        <w:rPr>
          <w:rFonts w:ascii="Arial" w:hAnsi="Arial" w:cs="Arial"/>
          <w:smallCaps w:val="0"/>
          <w:sz w:val="24"/>
          <w:szCs w:val="24"/>
          <w:lang w:val="en-GB"/>
        </w:rPr>
        <w:t>W</w:t>
      </w:r>
      <w:r w:rsidR="00044905" w:rsidRPr="00740F13">
        <w:rPr>
          <w:rFonts w:ascii="Arial" w:hAnsi="Arial" w:cs="Arial"/>
          <w:smallCaps w:val="0"/>
          <w:sz w:val="24"/>
          <w:szCs w:val="24"/>
          <w:lang w:val="en-GB"/>
        </w:rPr>
        <w:t>ho it applies to</w:t>
      </w:r>
      <w:bookmarkEnd w:id="23"/>
      <w:bookmarkEnd w:id="24"/>
      <w:bookmarkEnd w:id="25"/>
    </w:p>
    <w:p w14:paraId="2FCED63C" w14:textId="77777777" w:rsidR="00044905" w:rsidRPr="00740F13" w:rsidRDefault="00044905" w:rsidP="007C142A"/>
    <w:p w14:paraId="2CFD85FA" w14:textId="5CB2E5EE" w:rsidR="00807595" w:rsidRPr="00740F13" w:rsidRDefault="00044905" w:rsidP="001704CC">
      <w:pPr>
        <w:rPr>
          <w:rFonts w:ascii="Arial" w:hAnsi="Arial" w:cs="Arial"/>
          <w:sz w:val="22"/>
          <w:szCs w:val="22"/>
        </w:rPr>
      </w:pPr>
      <w:r w:rsidRPr="00740F13">
        <w:rPr>
          <w:rFonts w:ascii="Arial" w:hAnsi="Arial" w:cs="Arial"/>
          <w:sz w:val="22"/>
          <w:szCs w:val="22"/>
        </w:rPr>
        <w:t>This document applies to all employees</w:t>
      </w:r>
      <w:r w:rsidR="00F454D3" w:rsidRPr="00740F13">
        <w:rPr>
          <w:rFonts w:ascii="Arial" w:hAnsi="Arial" w:cs="Arial"/>
          <w:sz w:val="22"/>
          <w:szCs w:val="22"/>
        </w:rPr>
        <w:t xml:space="preserve">, </w:t>
      </w:r>
      <w:proofErr w:type="gramStart"/>
      <w:r w:rsidR="0085315B" w:rsidRPr="00740F13">
        <w:rPr>
          <w:rFonts w:ascii="Arial" w:hAnsi="Arial" w:cs="Arial"/>
          <w:sz w:val="22"/>
          <w:szCs w:val="22"/>
        </w:rPr>
        <w:t>partners</w:t>
      </w:r>
      <w:proofErr w:type="gramEnd"/>
      <w:r w:rsidRPr="00740F13">
        <w:rPr>
          <w:rFonts w:ascii="Arial" w:hAnsi="Arial" w:cs="Arial"/>
          <w:sz w:val="22"/>
          <w:szCs w:val="22"/>
        </w:rPr>
        <w:t xml:space="preserve"> and directors of the</w:t>
      </w:r>
      <w:r w:rsidR="00680162" w:rsidRPr="00740F13">
        <w:rPr>
          <w:rFonts w:ascii="Arial" w:hAnsi="Arial" w:cs="Arial"/>
          <w:sz w:val="22"/>
          <w:szCs w:val="22"/>
        </w:rPr>
        <w:t xml:space="preserve"> organisation</w:t>
      </w:r>
      <w:r w:rsidRPr="00740F13">
        <w:rPr>
          <w:rFonts w:ascii="Arial" w:hAnsi="Arial" w:cs="Arial"/>
          <w:sz w:val="22"/>
          <w:szCs w:val="22"/>
        </w:rPr>
        <w:t xml:space="preserve">. Other individuals performing functions in relation to the </w:t>
      </w:r>
      <w:r w:rsidR="00680162" w:rsidRPr="00740F13">
        <w:rPr>
          <w:rFonts w:ascii="Arial" w:hAnsi="Arial" w:cs="Arial"/>
          <w:sz w:val="22"/>
          <w:szCs w:val="22"/>
        </w:rPr>
        <w:t>organisation</w:t>
      </w:r>
      <w:r w:rsidRPr="00740F13">
        <w:rPr>
          <w:rFonts w:ascii="Arial" w:hAnsi="Arial" w:cs="Arial"/>
          <w:sz w:val="22"/>
          <w:szCs w:val="22"/>
        </w:rPr>
        <w:t xml:space="preserve"> such as agency workers, </w:t>
      </w:r>
      <w:r w:rsidR="0085315B" w:rsidRPr="00740F13">
        <w:rPr>
          <w:rFonts w:ascii="Arial" w:hAnsi="Arial" w:cs="Arial"/>
          <w:sz w:val="22"/>
          <w:szCs w:val="22"/>
        </w:rPr>
        <w:t>locums</w:t>
      </w:r>
      <w:r w:rsidR="00D40DC4">
        <w:rPr>
          <w:rFonts w:ascii="Arial" w:hAnsi="Arial" w:cs="Arial"/>
          <w:sz w:val="22"/>
          <w:szCs w:val="22"/>
        </w:rPr>
        <w:t xml:space="preserve"> </w:t>
      </w:r>
      <w:r w:rsidRPr="00740F13">
        <w:rPr>
          <w:rFonts w:ascii="Arial" w:hAnsi="Arial" w:cs="Arial"/>
          <w:sz w:val="22"/>
          <w:szCs w:val="22"/>
        </w:rPr>
        <w:t>and contractors are encouraged to use it.</w:t>
      </w:r>
    </w:p>
    <w:p w14:paraId="7A0EAEF4" w14:textId="77777777" w:rsidR="00790868" w:rsidRPr="00740F13" w:rsidRDefault="00790868" w:rsidP="001704CC">
      <w:pPr>
        <w:rPr>
          <w:rFonts w:ascii="Arial" w:hAnsi="Arial" w:cs="Arial"/>
          <w:sz w:val="22"/>
          <w:szCs w:val="22"/>
        </w:rPr>
      </w:pPr>
    </w:p>
    <w:p w14:paraId="5CBAEDEA" w14:textId="449743BE" w:rsidR="00077B69" w:rsidRPr="00740F13" w:rsidRDefault="00077B69" w:rsidP="001704CC">
      <w:pPr>
        <w:rPr>
          <w:rFonts w:ascii="Arial" w:hAnsi="Arial" w:cs="Arial"/>
          <w:sz w:val="22"/>
          <w:szCs w:val="22"/>
        </w:rPr>
      </w:pPr>
      <w:r w:rsidRPr="00740F13">
        <w:rPr>
          <w:rFonts w:ascii="Arial" w:hAnsi="Arial" w:cs="Arial"/>
          <w:sz w:val="22"/>
          <w:szCs w:val="22"/>
        </w:rPr>
        <w:t xml:space="preserve">Furthermore, it also applies to clinicians who may or may not be employed by the organisation but </w:t>
      </w:r>
      <w:r w:rsidR="00BD7A42" w:rsidRPr="00740F13">
        <w:rPr>
          <w:rFonts w:ascii="Arial" w:hAnsi="Arial" w:cs="Arial"/>
          <w:sz w:val="22"/>
          <w:szCs w:val="22"/>
        </w:rPr>
        <w:t xml:space="preserve">who are </w:t>
      </w:r>
      <w:r w:rsidRPr="00740F13">
        <w:rPr>
          <w:rFonts w:ascii="Arial" w:hAnsi="Arial" w:cs="Arial"/>
          <w:sz w:val="22"/>
          <w:szCs w:val="22"/>
        </w:rPr>
        <w:t xml:space="preserve">working </w:t>
      </w:r>
      <w:r w:rsidRPr="00740F13">
        <w:rPr>
          <w:rFonts w:ascii="Arial" w:hAnsi="Arial" w:cs="Arial"/>
          <w:color w:val="1C190F"/>
          <w:sz w:val="22"/>
          <w:szCs w:val="22"/>
        </w:rPr>
        <w:t>under the Additional Roles Reimbursement Scheme (ARRS)</w:t>
      </w:r>
      <w:r w:rsidR="00BD7A42" w:rsidRPr="00740F13">
        <w:rPr>
          <w:rFonts w:ascii="Arial" w:hAnsi="Arial" w:cs="Arial"/>
          <w:color w:val="1C190F"/>
          <w:sz w:val="22"/>
          <w:szCs w:val="22"/>
        </w:rPr>
        <w:t>.</w:t>
      </w:r>
      <w:r w:rsidRPr="00740F13">
        <w:rPr>
          <w:rStyle w:val="FootnoteReference"/>
          <w:rFonts w:ascii="Arial" w:eastAsiaTheme="majorEastAsia" w:hAnsi="Arial" w:cs="Arial"/>
          <w:color w:val="1C190F"/>
        </w:rPr>
        <w:footnoteReference w:id="1"/>
      </w:r>
    </w:p>
    <w:p w14:paraId="03B95DD3" w14:textId="74874743" w:rsidR="00B22E1E" w:rsidRPr="00740F13" w:rsidRDefault="00F454D3" w:rsidP="001704CC">
      <w:pPr>
        <w:pStyle w:val="Heading2"/>
        <w:ind w:left="567"/>
        <w:rPr>
          <w:rFonts w:ascii="Arial" w:hAnsi="Arial" w:cs="Arial"/>
          <w:smallCaps w:val="0"/>
          <w:sz w:val="24"/>
          <w:szCs w:val="24"/>
          <w:lang w:val="en-GB"/>
        </w:rPr>
      </w:pPr>
      <w:bookmarkStart w:id="26" w:name="_Toc495852832"/>
      <w:bookmarkStart w:id="27" w:name="_Toc43131897"/>
      <w:bookmarkStart w:id="28" w:name="_Toc97207777"/>
      <w:r w:rsidRPr="00740F13">
        <w:rPr>
          <w:rFonts w:ascii="Arial" w:hAnsi="Arial" w:cs="Arial"/>
          <w:smallCaps w:val="0"/>
          <w:sz w:val="24"/>
          <w:szCs w:val="24"/>
          <w:lang w:val="en-GB"/>
        </w:rPr>
        <w:t>W</w:t>
      </w:r>
      <w:r w:rsidR="00044905" w:rsidRPr="00740F13">
        <w:rPr>
          <w:rFonts w:ascii="Arial" w:hAnsi="Arial" w:cs="Arial"/>
          <w:smallCaps w:val="0"/>
          <w:sz w:val="24"/>
          <w:szCs w:val="24"/>
          <w:lang w:val="en-GB"/>
        </w:rPr>
        <w:t xml:space="preserve">hy and how it applies to </w:t>
      </w:r>
      <w:bookmarkEnd w:id="26"/>
      <w:proofErr w:type="gramStart"/>
      <w:r w:rsidR="00807595" w:rsidRPr="00740F13">
        <w:rPr>
          <w:rFonts w:ascii="Arial" w:hAnsi="Arial" w:cs="Arial"/>
          <w:smallCaps w:val="0"/>
          <w:sz w:val="24"/>
          <w:szCs w:val="24"/>
          <w:lang w:val="en-GB"/>
        </w:rPr>
        <w:t>them</w:t>
      </w:r>
      <w:bookmarkEnd w:id="27"/>
      <w:bookmarkEnd w:id="28"/>
      <w:proofErr w:type="gramEnd"/>
    </w:p>
    <w:p w14:paraId="334DB673" w14:textId="77777777" w:rsidR="005F1775" w:rsidRPr="00740F13" w:rsidRDefault="005F1775" w:rsidP="001704CC">
      <w:pPr>
        <w:rPr>
          <w:rFonts w:ascii="Arial" w:hAnsi="Arial" w:cs="Arial"/>
          <w:sz w:val="22"/>
          <w:szCs w:val="22"/>
          <w:lang w:eastAsia="en-US"/>
        </w:rPr>
      </w:pPr>
    </w:p>
    <w:p w14:paraId="3CBE6A3B" w14:textId="45B59526" w:rsidR="00740F13" w:rsidRPr="00740F13" w:rsidRDefault="00EE4354" w:rsidP="001704CC">
      <w:pPr>
        <w:rPr>
          <w:rFonts w:ascii="Arial" w:hAnsi="Arial" w:cs="Arial"/>
          <w:sz w:val="22"/>
          <w:szCs w:val="22"/>
        </w:rPr>
      </w:pPr>
      <w:r w:rsidRPr="00740F13">
        <w:rPr>
          <w:rFonts w:ascii="Arial" w:hAnsi="Arial" w:cs="Arial"/>
          <w:sz w:val="22"/>
          <w:szCs w:val="22"/>
        </w:rPr>
        <w:t xml:space="preserve">This Code of Practice outlines how the Caldicott Guardian and all </w:t>
      </w:r>
      <w:r w:rsidR="006F325F">
        <w:rPr>
          <w:rFonts w:ascii="Arial" w:hAnsi="Arial" w:cs="Arial"/>
          <w:sz w:val="22"/>
          <w:szCs w:val="22"/>
        </w:rPr>
        <w:t>The Willows Medical Practice</w:t>
      </w:r>
      <w:r w:rsidR="004C66CA" w:rsidRPr="00740F13">
        <w:rPr>
          <w:rFonts w:ascii="Arial" w:hAnsi="Arial" w:cs="Arial"/>
          <w:sz w:val="22"/>
          <w:szCs w:val="22"/>
        </w:rPr>
        <w:t xml:space="preserve"> </w:t>
      </w:r>
      <w:r w:rsidRPr="00740F13">
        <w:rPr>
          <w:rFonts w:ascii="Arial" w:hAnsi="Arial" w:cs="Arial"/>
          <w:sz w:val="22"/>
          <w:szCs w:val="22"/>
        </w:rPr>
        <w:t>staff will deal with information about its patients. It also reflects the standards that are expected of doctors when they hold or share information about patients, as per GMC Guidance including</w:t>
      </w:r>
      <w:r w:rsidR="00740F13" w:rsidRPr="00740F13">
        <w:rPr>
          <w:rFonts w:ascii="Arial" w:hAnsi="Arial" w:cs="Arial"/>
          <w:sz w:val="22"/>
          <w:szCs w:val="22"/>
        </w:rPr>
        <w:t>:</w:t>
      </w:r>
    </w:p>
    <w:p w14:paraId="06C26D71" w14:textId="77777777" w:rsidR="00740F13" w:rsidRPr="00740F13" w:rsidRDefault="00740F13" w:rsidP="001704CC">
      <w:pPr>
        <w:rPr>
          <w:rFonts w:ascii="Arial" w:hAnsi="Arial" w:cs="Arial"/>
          <w:sz w:val="22"/>
          <w:szCs w:val="22"/>
        </w:rPr>
      </w:pPr>
    </w:p>
    <w:p w14:paraId="4EFCA7BE" w14:textId="77777777" w:rsidR="00740F13" w:rsidRPr="00740F13" w:rsidRDefault="006F325F" w:rsidP="00B8137C">
      <w:pPr>
        <w:pStyle w:val="ListParagraph"/>
        <w:numPr>
          <w:ilvl w:val="0"/>
          <w:numId w:val="14"/>
        </w:numPr>
        <w:rPr>
          <w:rFonts w:ascii="Arial" w:hAnsi="Arial" w:cs="Arial"/>
        </w:rPr>
      </w:pPr>
      <w:hyperlink r:id="rId9" w:history="1">
        <w:r w:rsidR="00EE4354" w:rsidRPr="00740F13">
          <w:rPr>
            <w:rStyle w:val="Hyperlink"/>
            <w:rFonts w:ascii="Arial" w:eastAsiaTheme="majorEastAsia" w:hAnsi="Arial" w:cs="Arial"/>
          </w:rPr>
          <w:t>Confidentiality: Good Practice in Handling Patient Information</w:t>
        </w:r>
      </w:hyperlink>
      <w:r w:rsidR="00EE4354" w:rsidRPr="00740F13">
        <w:rPr>
          <w:rFonts w:ascii="Arial" w:hAnsi="Arial" w:cs="Arial"/>
        </w:rPr>
        <w:t xml:space="preserve"> </w:t>
      </w:r>
    </w:p>
    <w:p w14:paraId="047DC187" w14:textId="421D80E7" w:rsidR="00496D79" w:rsidRPr="00740F13" w:rsidRDefault="006F325F" w:rsidP="00B8137C">
      <w:pPr>
        <w:pStyle w:val="ListParagraph"/>
        <w:numPr>
          <w:ilvl w:val="0"/>
          <w:numId w:val="14"/>
        </w:numPr>
        <w:rPr>
          <w:rFonts w:ascii="Arial" w:hAnsi="Arial" w:cs="Arial"/>
        </w:rPr>
      </w:pPr>
      <w:hyperlink r:id="rId10" w:history="1">
        <w:r w:rsidR="00EE4354" w:rsidRPr="00740F13">
          <w:rPr>
            <w:rStyle w:val="Hyperlink"/>
            <w:rFonts w:ascii="Arial" w:eastAsiaTheme="majorEastAsia" w:hAnsi="Arial" w:cs="Arial"/>
          </w:rPr>
          <w:t>Raising and Acting on Concerns about Patient Safety</w:t>
        </w:r>
      </w:hyperlink>
      <w:r w:rsidR="00496D79" w:rsidRPr="00740F13">
        <w:rPr>
          <w:rFonts w:ascii="Arial" w:hAnsi="Arial" w:cs="Arial"/>
        </w:rPr>
        <w:tab/>
      </w:r>
    </w:p>
    <w:p w14:paraId="7654DD43" w14:textId="2FE0863F" w:rsidR="00631A5F" w:rsidRPr="00740F13" w:rsidRDefault="00EE4354" w:rsidP="001704CC">
      <w:pPr>
        <w:pStyle w:val="Heading1"/>
        <w:keepLines/>
        <w:pBdr>
          <w:bottom w:val="single" w:sz="4" w:space="1" w:color="595959" w:themeColor="text1" w:themeTint="A6"/>
        </w:pBdr>
        <w:spacing w:before="360" w:after="160" w:line="259" w:lineRule="auto"/>
        <w:rPr>
          <w:sz w:val="28"/>
          <w:szCs w:val="28"/>
        </w:rPr>
      </w:pPr>
      <w:bookmarkStart w:id="29" w:name="_Toc97207778"/>
      <w:r w:rsidRPr="00740F13">
        <w:rPr>
          <w:sz w:val="28"/>
          <w:szCs w:val="28"/>
        </w:rPr>
        <w:t>Glossary of terms</w:t>
      </w:r>
      <w:bookmarkEnd w:id="29"/>
    </w:p>
    <w:p w14:paraId="7F7CF4C2" w14:textId="6FD877F3" w:rsidR="00DE71CD" w:rsidRPr="00740F13" w:rsidRDefault="00DE71CD" w:rsidP="001704CC">
      <w:pPr>
        <w:pStyle w:val="Heading2"/>
        <w:ind w:left="567"/>
        <w:rPr>
          <w:rFonts w:ascii="Arial" w:hAnsi="Arial" w:cs="Arial"/>
          <w:smallCaps w:val="0"/>
          <w:sz w:val="24"/>
          <w:szCs w:val="24"/>
          <w:lang w:val="en-GB"/>
        </w:rPr>
      </w:pPr>
      <w:bookmarkStart w:id="30" w:name="_Toc97207779"/>
      <w:r w:rsidRPr="00740F13">
        <w:rPr>
          <w:rFonts w:ascii="Arial" w:hAnsi="Arial" w:cs="Arial"/>
          <w:smallCaps w:val="0"/>
          <w:sz w:val="24"/>
          <w:szCs w:val="24"/>
          <w:lang w:val="en-GB"/>
        </w:rPr>
        <w:t>Personal</w:t>
      </w:r>
      <w:r w:rsidR="00B765C2" w:rsidRPr="00740F13">
        <w:rPr>
          <w:rFonts w:ascii="Arial" w:hAnsi="Arial" w:cs="Arial"/>
          <w:smallCaps w:val="0"/>
          <w:sz w:val="24"/>
          <w:szCs w:val="24"/>
          <w:lang w:val="en-GB"/>
        </w:rPr>
        <w:t xml:space="preserve"> </w:t>
      </w:r>
      <w:r w:rsidR="005734BB" w:rsidRPr="00740F13">
        <w:rPr>
          <w:rFonts w:ascii="Arial" w:hAnsi="Arial" w:cs="Arial"/>
          <w:smallCaps w:val="0"/>
          <w:sz w:val="24"/>
          <w:szCs w:val="24"/>
          <w:lang w:val="en-GB"/>
        </w:rPr>
        <w:t>i</w:t>
      </w:r>
      <w:r w:rsidRPr="00740F13">
        <w:rPr>
          <w:rFonts w:ascii="Arial" w:hAnsi="Arial" w:cs="Arial"/>
          <w:smallCaps w:val="0"/>
          <w:sz w:val="24"/>
          <w:szCs w:val="24"/>
          <w:lang w:val="en-GB"/>
        </w:rPr>
        <w:t>nformation</w:t>
      </w:r>
      <w:bookmarkEnd w:id="30"/>
    </w:p>
    <w:p w14:paraId="77C6A00C" w14:textId="77777777" w:rsidR="00DE71CD" w:rsidRPr="00740F13" w:rsidRDefault="00DE71CD" w:rsidP="001704CC">
      <w:pPr>
        <w:rPr>
          <w:rFonts w:ascii="Arial" w:hAnsi="Arial" w:cs="Arial"/>
          <w:sz w:val="22"/>
          <w:szCs w:val="22"/>
        </w:rPr>
      </w:pPr>
    </w:p>
    <w:p w14:paraId="3A2131B8" w14:textId="570C313D" w:rsidR="00DE71CD" w:rsidRPr="00740F13" w:rsidRDefault="00DE71CD" w:rsidP="001704CC">
      <w:pPr>
        <w:rPr>
          <w:rFonts w:ascii="Arial" w:hAnsi="Arial" w:cs="Arial"/>
          <w:sz w:val="22"/>
          <w:szCs w:val="22"/>
        </w:rPr>
      </w:pPr>
      <w:r w:rsidRPr="00740F13">
        <w:rPr>
          <w:rFonts w:ascii="Arial" w:hAnsi="Arial" w:cs="Arial"/>
          <w:sz w:val="22"/>
          <w:szCs w:val="22"/>
        </w:rPr>
        <w:t xml:space="preserve">Information about people which doctors learn in a professional capacity and from which individuals can be </w:t>
      </w:r>
      <w:r w:rsidR="006F325F" w:rsidRPr="00740F13">
        <w:rPr>
          <w:rFonts w:ascii="Arial" w:hAnsi="Arial" w:cs="Arial"/>
          <w:sz w:val="22"/>
          <w:szCs w:val="22"/>
        </w:rPr>
        <w:t>identified.</w:t>
      </w:r>
    </w:p>
    <w:p w14:paraId="307C6675" w14:textId="530B6FFE" w:rsidR="00DE71CD" w:rsidRPr="00740F13" w:rsidRDefault="00DE71CD" w:rsidP="001704CC">
      <w:pPr>
        <w:pStyle w:val="Heading2"/>
        <w:ind w:left="567"/>
        <w:rPr>
          <w:rFonts w:ascii="Arial" w:hAnsi="Arial" w:cs="Arial"/>
          <w:smallCaps w:val="0"/>
          <w:sz w:val="24"/>
          <w:szCs w:val="24"/>
          <w:lang w:val="en-GB"/>
        </w:rPr>
      </w:pPr>
      <w:bookmarkStart w:id="31" w:name="_Toc97207780"/>
      <w:r w:rsidRPr="00740F13">
        <w:rPr>
          <w:rFonts w:ascii="Arial" w:hAnsi="Arial" w:cs="Arial"/>
          <w:smallCaps w:val="0"/>
          <w:sz w:val="24"/>
          <w:szCs w:val="24"/>
          <w:lang w:val="en-GB"/>
        </w:rPr>
        <w:t xml:space="preserve">Anonymised </w:t>
      </w:r>
      <w:r w:rsidR="005734BB" w:rsidRPr="00740F13">
        <w:rPr>
          <w:rFonts w:ascii="Arial" w:hAnsi="Arial" w:cs="Arial"/>
          <w:smallCaps w:val="0"/>
          <w:sz w:val="24"/>
          <w:szCs w:val="24"/>
          <w:lang w:val="en-GB"/>
        </w:rPr>
        <w:t>i</w:t>
      </w:r>
      <w:r w:rsidRPr="00740F13">
        <w:rPr>
          <w:rFonts w:ascii="Arial" w:hAnsi="Arial" w:cs="Arial"/>
          <w:smallCaps w:val="0"/>
          <w:sz w:val="24"/>
          <w:szCs w:val="24"/>
          <w:lang w:val="en-GB"/>
        </w:rPr>
        <w:t>nformation</w:t>
      </w:r>
      <w:bookmarkEnd w:id="31"/>
    </w:p>
    <w:p w14:paraId="2F736987" w14:textId="77777777" w:rsidR="00DE71CD" w:rsidRPr="00740F13" w:rsidRDefault="00DE71CD" w:rsidP="001704CC">
      <w:pPr>
        <w:rPr>
          <w:rFonts w:ascii="Arial" w:hAnsi="Arial" w:cs="Arial"/>
          <w:sz w:val="22"/>
          <w:szCs w:val="22"/>
        </w:rPr>
      </w:pPr>
    </w:p>
    <w:p w14:paraId="295AAB71" w14:textId="2B6812A3" w:rsidR="00DE71CD" w:rsidRPr="00740F13" w:rsidRDefault="00DE71CD" w:rsidP="001704CC">
      <w:pPr>
        <w:rPr>
          <w:rFonts w:ascii="Arial" w:hAnsi="Arial" w:cs="Arial"/>
          <w:sz w:val="22"/>
          <w:szCs w:val="22"/>
        </w:rPr>
      </w:pPr>
      <w:r w:rsidRPr="00740F13">
        <w:rPr>
          <w:rFonts w:ascii="Arial" w:hAnsi="Arial" w:cs="Arial"/>
          <w:sz w:val="22"/>
          <w:szCs w:val="22"/>
        </w:rPr>
        <w:t>Information from which individuals cannot reasonably be identified. Names</w:t>
      </w:r>
      <w:r w:rsidR="00BE64CA" w:rsidRPr="00740F13">
        <w:rPr>
          <w:rFonts w:ascii="Arial" w:hAnsi="Arial" w:cs="Arial"/>
          <w:sz w:val="22"/>
          <w:szCs w:val="22"/>
        </w:rPr>
        <w:t xml:space="preserve">, </w:t>
      </w:r>
      <w:r w:rsidRPr="00740F13">
        <w:rPr>
          <w:rFonts w:ascii="Arial" w:hAnsi="Arial" w:cs="Arial"/>
          <w:sz w:val="22"/>
          <w:szCs w:val="22"/>
        </w:rPr>
        <w:t xml:space="preserve">addresses, full </w:t>
      </w:r>
      <w:proofErr w:type="gramStart"/>
      <w:r w:rsidR="00740F13" w:rsidRPr="00740F13">
        <w:rPr>
          <w:rFonts w:ascii="Arial" w:hAnsi="Arial" w:cs="Arial"/>
          <w:sz w:val="22"/>
          <w:szCs w:val="22"/>
        </w:rPr>
        <w:t>postcodes</w:t>
      </w:r>
      <w:proofErr w:type="gramEnd"/>
      <w:r w:rsidRPr="00740F13">
        <w:rPr>
          <w:rFonts w:ascii="Arial" w:hAnsi="Arial" w:cs="Arial"/>
          <w:sz w:val="22"/>
          <w:szCs w:val="22"/>
        </w:rPr>
        <w:t xml:space="preserve"> or identification numbers, alone or together or in </w:t>
      </w:r>
      <w:r w:rsidRPr="00740F13">
        <w:rPr>
          <w:rFonts w:ascii="Arial" w:hAnsi="Arial" w:cs="Arial"/>
          <w:sz w:val="22"/>
          <w:szCs w:val="22"/>
        </w:rPr>
        <w:lastRenderedPageBreak/>
        <w:t>conjunction with any other information held by or available to the recipient, can be used to identify patients.</w:t>
      </w:r>
    </w:p>
    <w:p w14:paraId="280915EB" w14:textId="5EF861FC" w:rsidR="00DE71CD" w:rsidRPr="00740F13" w:rsidRDefault="00DE71CD" w:rsidP="001704CC">
      <w:pPr>
        <w:pStyle w:val="Heading2"/>
        <w:ind w:left="567"/>
        <w:rPr>
          <w:rFonts w:ascii="Arial" w:hAnsi="Arial" w:cs="Arial"/>
          <w:smallCaps w:val="0"/>
          <w:sz w:val="24"/>
          <w:szCs w:val="24"/>
          <w:lang w:val="en-GB"/>
        </w:rPr>
      </w:pPr>
      <w:bookmarkStart w:id="32" w:name="_Toc97207781"/>
      <w:r w:rsidRPr="00740F13">
        <w:rPr>
          <w:rFonts w:ascii="Arial" w:hAnsi="Arial" w:cs="Arial"/>
          <w:smallCaps w:val="0"/>
          <w:sz w:val="24"/>
          <w:szCs w:val="24"/>
          <w:lang w:val="en-GB"/>
        </w:rPr>
        <w:t xml:space="preserve">Coded </w:t>
      </w:r>
      <w:r w:rsidR="005734BB" w:rsidRPr="00740F13">
        <w:rPr>
          <w:rFonts w:ascii="Arial" w:hAnsi="Arial" w:cs="Arial"/>
          <w:smallCaps w:val="0"/>
          <w:sz w:val="24"/>
          <w:szCs w:val="24"/>
          <w:lang w:val="en-GB"/>
        </w:rPr>
        <w:t>i</w:t>
      </w:r>
      <w:r w:rsidRPr="00740F13">
        <w:rPr>
          <w:rFonts w:ascii="Arial" w:hAnsi="Arial" w:cs="Arial"/>
          <w:smallCaps w:val="0"/>
          <w:sz w:val="24"/>
          <w:szCs w:val="24"/>
          <w:lang w:val="en-GB"/>
        </w:rPr>
        <w:t>nformation</w:t>
      </w:r>
      <w:bookmarkEnd w:id="32"/>
    </w:p>
    <w:p w14:paraId="7F9AAB03" w14:textId="77777777" w:rsidR="00DE71CD" w:rsidRPr="00740F13" w:rsidRDefault="00DE71CD" w:rsidP="001704CC">
      <w:pPr>
        <w:rPr>
          <w:rFonts w:ascii="Arial" w:hAnsi="Arial" w:cs="Arial"/>
          <w:sz w:val="22"/>
          <w:szCs w:val="22"/>
        </w:rPr>
      </w:pPr>
    </w:p>
    <w:p w14:paraId="6B9F9FB4" w14:textId="529FC238" w:rsidR="00DE71CD" w:rsidRPr="00740F13" w:rsidRDefault="00DE71CD" w:rsidP="001704CC">
      <w:pPr>
        <w:rPr>
          <w:rFonts w:ascii="Arial" w:hAnsi="Arial" w:cs="Arial"/>
          <w:sz w:val="22"/>
          <w:szCs w:val="22"/>
        </w:rPr>
      </w:pPr>
      <w:r w:rsidRPr="00740F13">
        <w:rPr>
          <w:rFonts w:ascii="Arial" w:hAnsi="Arial" w:cs="Arial"/>
          <w:sz w:val="22"/>
          <w:szCs w:val="22"/>
        </w:rPr>
        <w:t>Also known as pseudonymi</w:t>
      </w:r>
      <w:r w:rsidR="00A6519E" w:rsidRPr="00740F13">
        <w:rPr>
          <w:rFonts w:ascii="Arial" w:hAnsi="Arial" w:cs="Arial"/>
          <w:sz w:val="22"/>
          <w:szCs w:val="22"/>
        </w:rPr>
        <w:t>s</w:t>
      </w:r>
      <w:r w:rsidRPr="00740F13">
        <w:rPr>
          <w:rFonts w:ascii="Arial" w:hAnsi="Arial" w:cs="Arial"/>
          <w:sz w:val="22"/>
          <w:szCs w:val="22"/>
        </w:rPr>
        <w:t xml:space="preserve">ed information. Information from which individuals cannot be identified but which enables information about different patients to be distinguished or to link information about the same patients over time (for </w:t>
      </w:r>
      <w:r w:rsidR="004B3167" w:rsidRPr="00740F13">
        <w:rPr>
          <w:rFonts w:ascii="Arial" w:hAnsi="Arial" w:cs="Arial"/>
          <w:sz w:val="22"/>
          <w:szCs w:val="22"/>
        </w:rPr>
        <w:t>example, to</w:t>
      </w:r>
      <w:r w:rsidRPr="00740F13">
        <w:rPr>
          <w:rFonts w:ascii="Arial" w:hAnsi="Arial" w:cs="Arial"/>
          <w:sz w:val="22"/>
          <w:szCs w:val="22"/>
        </w:rPr>
        <w:t xml:space="preserve"> identify </w:t>
      </w:r>
      <w:r w:rsidR="00735845" w:rsidRPr="00740F13">
        <w:rPr>
          <w:rFonts w:ascii="Arial" w:hAnsi="Arial" w:cs="Arial"/>
          <w:sz w:val="22"/>
          <w:szCs w:val="22"/>
        </w:rPr>
        <w:t>drug side</w:t>
      </w:r>
      <w:r w:rsidRPr="00740F13">
        <w:rPr>
          <w:rFonts w:ascii="Arial" w:hAnsi="Arial" w:cs="Arial"/>
          <w:sz w:val="22"/>
          <w:szCs w:val="22"/>
        </w:rPr>
        <w:t xml:space="preserve"> effects).</w:t>
      </w:r>
    </w:p>
    <w:p w14:paraId="65BEA1EB" w14:textId="77777777" w:rsidR="00DE71CD" w:rsidRPr="00740F13" w:rsidRDefault="00DE71CD" w:rsidP="001704CC">
      <w:pPr>
        <w:rPr>
          <w:rFonts w:ascii="Arial" w:hAnsi="Arial" w:cs="Arial"/>
          <w:sz w:val="22"/>
          <w:szCs w:val="22"/>
        </w:rPr>
      </w:pPr>
    </w:p>
    <w:p w14:paraId="5D569301" w14:textId="29833408" w:rsidR="00DE71CD" w:rsidRPr="00740F13" w:rsidRDefault="00DE71CD" w:rsidP="001704CC">
      <w:pPr>
        <w:rPr>
          <w:rFonts w:ascii="Arial" w:hAnsi="Arial" w:cs="Arial"/>
          <w:sz w:val="22"/>
          <w:szCs w:val="22"/>
        </w:rPr>
      </w:pPr>
      <w:r w:rsidRPr="00740F13">
        <w:rPr>
          <w:rFonts w:ascii="Arial" w:hAnsi="Arial" w:cs="Arial"/>
          <w:sz w:val="22"/>
          <w:szCs w:val="22"/>
        </w:rPr>
        <w:t xml:space="preserve">A ‘key’ might be retained by the person or service </w:t>
      </w:r>
      <w:r w:rsidR="00D40DC4">
        <w:rPr>
          <w:rFonts w:ascii="Arial" w:hAnsi="Arial" w:cs="Arial"/>
          <w:sz w:val="22"/>
          <w:szCs w:val="22"/>
        </w:rPr>
        <w:t>that</w:t>
      </w:r>
      <w:r w:rsidRPr="00740F13">
        <w:rPr>
          <w:rFonts w:ascii="Arial" w:hAnsi="Arial" w:cs="Arial"/>
          <w:sz w:val="22"/>
          <w:szCs w:val="22"/>
        </w:rPr>
        <w:t xml:space="preserve"> coded the information so that it can be reconnected with the patient.</w:t>
      </w:r>
    </w:p>
    <w:p w14:paraId="5D527703" w14:textId="03AF30E9" w:rsidR="00DE71CD" w:rsidRPr="00740F13" w:rsidRDefault="00DE71CD" w:rsidP="001704CC">
      <w:pPr>
        <w:pStyle w:val="Heading2"/>
        <w:ind w:left="567"/>
        <w:rPr>
          <w:rFonts w:ascii="Arial" w:hAnsi="Arial" w:cs="Arial"/>
          <w:smallCaps w:val="0"/>
          <w:sz w:val="24"/>
          <w:szCs w:val="24"/>
          <w:lang w:val="en-GB"/>
        </w:rPr>
      </w:pPr>
      <w:bookmarkStart w:id="33" w:name="_Toc97207782"/>
      <w:r w:rsidRPr="00740F13">
        <w:rPr>
          <w:rFonts w:ascii="Arial" w:hAnsi="Arial" w:cs="Arial"/>
          <w:smallCaps w:val="0"/>
          <w:sz w:val="24"/>
          <w:szCs w:val="24"/>
          <w:lang w:val="en-GB"/>
        </w:rPr>
        <w:t xml:space="preserve">Identifiable </w:t>
      </w:r>
      <w:r w:rsidR="00707BBE" w:rsidRPr="00740F13">
        <w:rPr>
          <w:rFonts w:ascii="Arial" w:hAnsi="Arial" w:cs="Arial"/>
          <w:smallCaps w:val="0"/>
          <w:sz w:val="24"/>
          <w:szCs w:val="24"/>
          <w:lang w:val="en-GB"/>
        </w:rPr>
        <w:t>i</w:t>
      </w:r>
      <w:r w:rsidRPr="00740F13">
        <w:rPr>
          <w:rFonts w:ascii="Arial" w:hAnsi="Arial" w:cs="Arial"/>
          <w:smallCaps w:val="0"/>
          <w:sz w:val="24"/>
          <w:szCs w:val="24"/>
          <w:lang w:val="en-GB"/>
        </w:rPr>
        <w:t>nformation</w:t>
      </w:r>
      <w:bookmarkEnd w:id="33"/>
    </w:p>
    <w:p w14:paraId="3FAC8C46" w14:textId="77777777" w:rsidR="00DE71CD" w:rsidRPr="00740F13" w:rsidRDefault="00DE71CD" w:rsidP="001704CC">
      <w:pPr>
        <w:rPr>
          <w:rFonts w:ascii="Arial" w:hAnsi="Arial" w:cs="Arial"/>
          <w:sz w:val="22"/>
          <w:szCs w:val="22"/>
        </w:rPr>
      </w:pPr>
    </w:p>
    <w:p w14:paraId="639972B5" w14:textId="77777777" w:rsidR="00E84F8E" w:rsidRDefault="00DE71CD" w:rsidP="001704CC">
      <w:pPr>
        <w:rPr>
          <w:rFonts w:ascii="Arial" w:hAnsi="Arial" w:cs="Arial"/>
          <w:sz w:val="22"/>
          <w:szCs w:val="22"/>
        </w:rPr>
      </w:pPr>
      <w:r w:rsidRPr="00740F13">
        <w:rPr>
          <w:rFonts w:ascii="Arial" w:hAnsi="Arial" w:cs="Arial"/>
          <w:sz w:val="22"/>
          <w:szCs w:val="22"/>
        </w:rPr>
        <w:t xml:space="preserve">Information from which a patient can be identified. Their name, address and full postcode will identify a patient; combinations of information may also do so, even if their name and address are not included. </w:t>
      </w:r>
    </w:p>
    <w:p w14:paraId="76E3DA9B" w14:textId="77777777" w:rsidR="00E84F8E" w:rsidRDefault="00E84F8E" w:rsidP="001704CC">
      <w:pPr>
        <w:rPr>
          <w:rFonts w:ascii="Arial" w:hAnsi="Arial" w:cs="Arial"/>
          <w:sz w:val="22"/>
          <w:szCs w:val="22"/>
        </w:rPr>
      </w:pPr>
    </w:p>
    <w:p w14:paraId="598E3FA1" w14:textId="296FE6C8" w:rsidR="00DE71CD" w:rsidRPr="00740F13" w:rsidRDefault="00DE71CD" w:rsidP="001704CC">
      <w:pPr>
        <w:rPr>
          <w:rFonts w:ascii="Arial" w:hAnsi="Arial" w:cs="Arial"/>
          <w:sz w:val="22"/>
          <w:szCs w:val="22"/>
        </w:rPr>
      </w:pPr>
      <w:r w:rsidRPr="00740F13">
        <w:rPr>
          <w:rFonts w:ascii="Arial" w:hAnsi="Arial" w:cs="Arial"/>
          <w:sz w:val="22"/>
          <w:szCs w:val="22"/>
        </w:rPr>
        <w:t>Information consisting of small numbers and rare conditions might also lead to the identification of an individual</w:t>
      </w:r>
      <w:r w:rsidR="00D40DC4">
        <w:rPr>
          <w:rFonts w:ascii="Arial" w:hAnsi="Arial" w:cs="Arial"/>
          <w:sz w:val="22"/>
          <w:szCs w:val="22"/>
        </w:rPr>
        <w:t>.</w:t>
      </w:r>
    </w:p>
    <w:p w14:paraId="412BFA66" w14:textId="714F60C2" w:rsidR="00DE71CD" w:rsidRPr="00740F13" w:rsidRDefault="00DE71CD" w:rsidP="001704CC">
      <w:pPr>
        <w:pStyle w:val="Heading2"/>
        <w:ind w:left="567"/>
        <w:rPr>
          <w:rFonts w:ascii="Arial" w:hAnsi="Arial" w:cs="Arial"/>
          <w:smallCaps w:val="0"/>
          <w:sz w:val="24"/>
          <w:szCs w:val="24"/>
          <w:lang w:val="en-GB"/>
        </w:rPr>
      </w:pPr>
      <w:bookmarkStart w:id="34" w:name="_Toc97207783"/>
      <w:r w:rsidRPr="00740F13">
        <w:rPr>
          <w:rFonts w:ascii="Arial" w:hAnsi="Arial" w:cs="Arial"/>
          <w:smallCaps w:val="0"/>
          <w:sz w:val="24"/>
          <w:szCs w:val="24"/>
          <w:lang w:val="en-GB"/>
        </w:rPr>
        <w:t>Consent</w:t>
      </w:r>
      <w:bookmarkEnd w:id="34"/>
    </w:p>
    <w:p w14:paraId="4F31FF02" w14:textId="77777777" w:rsidR="00DE71CD" w:rsidRPr="00740F13" w:rsidRDefault="00DE71CD" w:rsidP="001704CC">
      <w:pPr>
        <w:rPr>
          <w:rFonts w:ascii="Arial" w:hAnsi="Arial" w:cs="Arial"/>
          <w:sz w:val="22"/>
          <w:szCs w:val="22"/>
        </w:rPr>
      </w:pPr>
    </w:p>
    <w:p w14:paraId="2090177D" w14:textId="44F55242" w:rsidR="000836C2" w:rsidRPr="00740F13" w:rsidRDefault="00DE71CD" w:rsidP="001704CC">
      <w:pPr>
        <w:rPr>
          <w:rFonts w:ascii="Arial" w:hAnsi="Arial" w:cs="Arial"/>
          <w:sz w:val="22"/>
          <w:szCs w:val="22"/>
        </w:rPr>
      </w:pPr>
      <w:r w:rsidRPr="00740F13">
        <w:rPr>
          <w:rFonts w:ascii="Arial" w:hAnsi="Arial" w:cs="Arial"/>
          <w:sz w:val="22"/>
          <w:szCs w:val="22"/>
        </w:rPr>
        <w:t xml:space="preserve">Agreement to an action based on knowledge of what the action involves and its likely </w:t>
      </w:r>
      <w:proofErr w:type="gramStart"/>
      <w:r w:rsidRPr="00740F13">
        <w:rPr>
          <w:rFonts w:ascii="Arial" w:hAnsi="Arial" w:cs="Arial"/>
          <w:sz w:val="22"/>
          <w:szCs w:val="22"/>
        </w:rPr>
        <w:t>consequences</w:t>
      </w:r>
      <w:proofErr w:type="gramEnd"/>
    </w:p>
    <w:p w14:paraId="3CD7BCEA" w14:textId="111773E6" w:rsidR="00DE71CD" w:rsidRPr="00740F13" w:rsidRDefault="00DE71CD" w:rsidP="001704CC">
      <w:pPr>
        <w:pStyle w:val="Heading2"/>
        <w:ind w:left="567"/>
        <w:rPr>
          <w:rFonts w:ascii="Arial" w:hAnsi="Arial" w:cs="Arial"/>
          <w:smallCaps w:val="0"/>
          <w:sz w:val="24"/>
          <w:szCs w:val="24"/>
          <w:lang w:val="en-GB"/>
        </w:rPr>
      </w:pPr>
      <w:bookmarkStart w:id="35" w:name="_Toc97207784"/>
      <w:r w:rsidRPr="00740F13">
        <w:rPr>
          <w:rFonts w:ascii="Arial" w:hAnsi="Arial" w:cs="Arial"/>
          <w:smallCaps w:val="0"/>
          <w:sz w:val="24"/>
          <w:szCs w:val="24"/>
          <w:lang w:val="en-GB"/>
        </w:rPr>
        <w:t xml:space="preserve">Express </w:t>
      </w:r>
      <w:r w:rsidR="00707BBE" w:rsidRPr="00740F13">
        <w:rPr>
          <w:rFonts w:ascii="Arial" w:hAnsi="Arial" w:cs="Arial"/>
          <w:smallCaps w:val="0"/>
          <w:sz w:val="24"/>
          <w:szCs w:val="24"/>
          <w:lang w:val="en-GB"/>
        </w:rPr>
        <w:t>c</w:t>
      </w:r>
      <w:r w:rsidRPr="00740F13">
        <w:rPr>
          <w:rFonts w:ascii="Arial" w:hAnsi="Arial" w:cs="Arial"/>
          <w:smallCaps w:val="0"/>
          <w:sz w:val="24"/>
          <w:szCs w:val="24"/>
          <w:lang w:val="en-GB"/>
        </w:rPr>
        <w:t>onsent</w:t>
      </w:r>
      <w:bookmarkEnd w:id="35"/>
    </w:p>
    <w:p w14:paraId="3B773772" w14:textId="77777777" w:rsidR="00DE71CD" w:rsidRPr="00740F13" w:rsidRDefault="00DE71CD" w:rsidP="001704CC">
      <w:pPr>
        <w:rPr>
          <w:rFonts w:ascii="Arial" w:hAnsi="Arial" w:cs="Arial"/>
          <w:sz w:val="22"/>
          <w:szCs w:val="22"/>
        </w:rPr>
      </w:pPr>
    </w:p>
    <w:p w14:paraId="2A4F5E28" w14:textId="12619262" w:rsidR="00DE71CD" w:rsidRPr="00740F13" w:rsidRDefault="00DE71CD" w:rsidP="001704CC">
      <w:pPr>
        <w:rPr>
          <w:rFonts w:ascii="Arial" w:hAnsi="Arial" w:cs="Arial"/>
          <w:sz w:val="22"/>
          <w:szCs w:val="22"/>
        </w:rPr>
      </w:pPr>
      <w:r w:rsidRPr="00740F13">
        <w:rPr>
          <w:rFonts w:ascii="Arial" w:hAnsi="Arial" w:cs="Arial"/>
          <w:sz w:val="22"/>
          <w:szCs w:val="22"/>
        </w:rPr>
        <w:t>Consent which is expressed orally or in writing. Also known as explicit consent</w:t>
      </w:r>
    </w:p>
    <w:p w14:paraId="25072161" w14:textId="3488C39D" w:rsidR="00DE71CD" w:rsidRPr="00740F13" w:rsidRDefault="00DE71CD" w:rsidP="001704CC">
      <w:pPr>
        <w:pStyle w:val="Heading2"/>
        <w:ind w:left="567"/>
        <w:rPr>
          <w:rFonts w:ascii="Arial" w:hAnsi="Arial" w:cs="Arial"/>
          <w:sz w:val="22"/>
          <w:szCs w:val="22"/>
          <w:lang w:val="en-GB"/>
        </w:rPr>
      </w:pPr>
      <w:bookmarkStart w:id="36" w:name="_Toc97207785"/>
      <w:r w:rsidRPr="00740F13">
        <w:rPr>
          <w:rFonts w:ascii="Arial" w:hAnsi="Arial" w:cs="Arial"/>
          <w:smallCaps w:val="0"/>
          <w:sz w:val="24"/>
          <w:szCs w:val="24"/>
          <w:lang w:val="en-GB"/>
        </w:rPr>
        <w:t xml:space="preserve">Implied </w:t>
      </w:r>
      <w:r w:rsidR="00707BBE" w:rsidRPr="00740F13">
        <w:rPr>
          <w:rFonts w:ascii="Arial" w:hAnsi="Arial" w:cs="Arial"/>
          <w:smallCaps w:val="0"/>
          <w:sz w:val="24"/>
          <w:szCs w:val="24"/>
          <w:lang w:val="en-GB"/>
        </w:rPr>
        <w:t>c</w:t>
      </w:r>
      <w:r w:rsidRPr="00740F13">
        <w:rPr>
          <w:rFonts w:ascii="Arial" w:hAnsi="Arial" w:cs="Arial"/>
          <w:smallCaps w:val="0"/>
          <w:sz w:val="24"/>
          <w:szCs w:val="24"/>
          <w:lang w:val="en-GB"/>
        </w:rPr>
        <w:t>onsent</w:t>
      </w:r>
      <w:bookmarkEnd w:id="36"/>
    </w:p>
    <w:p w14:paraId="1D985777" w14:textId="77777777" w:rsidR="00DE71CD" w:rsidRPr="00740F13" w:rsidRDefault="00DE71CD" w:rsidP="001704CC">
      <w:pPr>
        <w:rPr>
          <w:rFonts w:ascii="Arial" w:hAnsi="Arial" w:cs="Arial"/>
          <w:sz w:val="22"/>
          <w:szCs w:val="22"/>
        </w:rPr>
      </w:pPr>
    </w:p>
    <w:p w14:paraId="2DC90A8F" w14:textId="727B5745" w:rsidR="00DE71CD" w:rsidRPr="00740F13" w:rsidRDefault="00DE71CD" w:rsidP="001704CC">
      <w:pPr>
        <w:rPr>
          <w:rFonts w:ascii="Arial" w:hAnsi="Arial" w:cs="Arial"/>
          <w:sz w:val="22"/>
          <w:szCs w:val="22"/>
        </w:rPr>
      </w:pPr>
      <w:r w:rsidRPr="00740F13">
        <w:rPr>
          <w:rFonts w:ascii="Arial" w:hAnsi="Arial" w:cs="Arial"/>
          <w:sz w:val="22"/>
          <w:szCs w:val="22"/>
        </w:rPr>
        <w:t xml:space="preserve">Consent that can be inferred if the patient has been informed that information is to be disclosed, the purpose and extent of the disclosure and that they have a right to object but have not </w:t>
      </w:r>
      <w:proofErr w:type="gramStart"/>
      <w:r w:rsidRPr="00740F13">
        <w:rPr>
          <w:rFonts w:ascii="Arial" w:hAnsi="Arial" w:cs="Arial"/>
          <w:sz w:val="22"/>
          <w:szCs w:val="22"/>
        </w:rPr>
        <w:t>objected</w:t>
      </w:r>
      <w:proofErr w:type="gramEnd"/>
    </w:p>
    <w:p w14:paraId="1AB12F27" w14:textId="05008CFA" w:rsidR="00DE71CD" w:rsidRPr="00740F13" w:rsidRDefault="00DE71CD" w:rsidP="001704CC">
      <w:pPr>
        <w:pStyle w:val="Heading2"/>
        <w:ind w:left="567"/>
        <w:rPr>
          <w:rFonts w:ascii="Arial" w:hAnsi="Arial" w:cs="Arial"/>
          <w:smallCaps w:val="0"/>
          <w:sz w:val="24"/>
          <w:szCs w:val="24"/>
          <w:lang w:val="en-GB"/>
        </w:rPr>
      </w:pPr>
      <w:bookmarkStart w:id="37" w:name="_Toc97207786"/>
      <w:r w:rsidRPr="00740F13">
        <w:rPr>
          <w:rFonts w:ascii="Arial" w:hAnsi="Arial" w:cs="Arial"/>
          <w:smallCaps w:val="0"/>
          <w:sz w:val="24"/>
          <w:szCs w:val="24"/>
          <w:lang w:val="en-GB"/>
        </w:rPr>
        <w:t xml:space="preserve">Clinical </w:t>
      </w:r>
      <w:r w:rsidR="00707BBE" w:rsidRPr="00740F13">
        <w:rPr>
          <w:rFonts w:ascii="Arial" w:hAnsi="Arial" w:cs="Arial"/>
          <w:smallCaps w:val="0"/>
          <w:sz w:val="24"/>
          <w:szCs w:val="24"/>
          <w:lang w:val="en-GB"/>
        </w:rPr>
        <w:t>a</w:t>
      </w:r>
      <w:r w:rsidRPr="00740F13">
        <w:rPr>
          <w:rFonts w:ascii="Arial" w:hAnsi="Arial" w:cs="Arial"/>
          <w:smallCaps w:val="0"/>
          <w:sz w:val="24"/>
          <w:szCs w:val="24"/>
          <w:lang w:val="en-GB"/>
        </w:rPr>
        <w:t>udit</w:t>
      </w:r>
      <w:bookmarkEnd w:id="37"/>
    </w:p>
    <w:p w14:paraId="1A6AB4D3" w14:textId="77777777" w:rsidR="00DE71CD" w:rsidRPr="00740F13" w:rsidRDefault="00DE71CD" w:rsidP="001704CC">
      <w:pPr>
        <w:rPr>
          <w:rFonts w:ascii="Arial" w:hAnsi="Arial" w:cs="Arial"/>
          <w:sz w:val="22"/>
          <w:szCs w:val="22"/>
        </w:rPr>
      </w:pPr>
    </w:p>
    <w:p w14:paraId="62305D0F" w14:textId="42C7E73F" w:rsidR="00DE71CD" w:rsidRPr="00740F13" w:rsidRDefault="00DE71CD" w:rsidP="001704CC">
      <w:pPr>
        <w:rPr>
          <w:rFonts w:ascii="Arial" w:hAnsi="Arial" w:cs="Arial"/>
          <w:sz w:val="22"/>
          <w:szCs w:val="22"/>
        </w:rPr>
      </w:pPr>
      <w:r w:rsidRPr="00740F13">
        <w:rPr>
          <w:rFonts w:ascii="Arial" w:hAnsi="Arial" w:cs="Arial"/>
          <w:sz w:val="22"/>
          <w:szCs w:val="22"/>
        </w:rPr>
        <w:t>Evaluation of clinical performance against standards or through comparative</w:t>
      </w:r>
      <w:r w:rsidR="0022783C" w:rsidRPr="00740F13">
        <w:rPr>
          <w:rFonts w:ascii="Arial" w:hAnsi="Arial" w:cs="Arial"/>
          <w:sz w:val="22"/>
          <w:szCs w:val="22"/>
        </w:rPr>
        <w:t xml:space="preserve"> </w:t>
      </w:r>
      <w:r w:rsidRPr="00740F13">
        <w:rPr>
          <w:rFonts w:ascii="Arial" w:hAnsi="Arial" w:cs="Arial"/>
          <w:sz w:val="22"/>
          <w:szCs w:val="22"/>
        </w:rPr>
        <w:t xml:space="preserve">analysis to inform the management of </w:t>
      </w:r>
      <w:proofErr w:type="gramStart"/>
      <w:r w:rsidRPr="00740F13">
        <w:rPr>
          <w:rFonts w:ascii="Arial" w:hAnsi="Arial" w:cs="Arial"/>
          <w:sz w:val="22"/>
          <w:szCs w:val="22"/>
        </w:rPr>
        <w:t>services</w:t>
      </w:r>
      <w:proofErr w:type="gramEnd"/>
    </w:p>
    <w:p w14:paraId="746EF8D7" w14:textId="6B2E27FA" w:rsidR="00DE71CD" w:rsidRPr="00740F13" w:rsidRDefault="00DE71CD" w:rsidP="001704CC">
      <w:pPr>
        <w:pStyle w:val="Heading2"/>
        <w:ind w:left="567"/>
        <w:rPr>
          <w:rFonts w:ascii="Arial" w:hAnsi="Arial" w:cs="Arial"/>
          <w:smallCaps w:val="0"/>
          <w:sz w:val="24"/>
          <w:szCs w:val="24"/>
          <w:lang w:val="en-GB"/>
        </w:rPr>
      </w:pPr>
      <w:bookmarkStart w:id="38" w:name="_Toc97207787"/>
      <w:r w:rsidRPr="00740F13">
        <w:rPr>
          <w:rFonts w:ascii="Arial" w:hAnsi="Arial" w:cs="Arial"/>
          <w:smallCaps w:val="0"/>
          <w:sz w:val="24"/>
          <w:szCs w:val="24"/>
          <w:lang w:val="en-GB"/>
        </w:rPr>
        <w:t>Disclosure</w:t>
      </w:r>
      <w:bookmarkEnd w:id="38"/>
    </w:p>
    <w:p w14:paraId="604D3BA0" w14:textId="77777777" w:rsidR="00DE71CD" w:rsidRPr="00740F13" w:rsidRDefault="00DE71CD" w:rsidP="001704CC">
      <w:pPr>
        <w:rPr>
          <w:rFonts w:ascii="Arial" w:hAnsi="Arial" w:cs="Arial"/>
          <w:sz w:val="22"/>
          <w:szCs w:val="22"/>
        </w:rPr>
      </w:pPr>
    </w:p>
    <w:p w14:paraId="48FE4100" w14:textId="09FF3B33" w:rsidR="00DE71CD" w:rsidRPr="00740F13" w:rsidRDefault="00DE71CD" w:rsidP="001704CC">
      <w:pPr>
        <w:rPr>
          <w:rFonts w:ascii="Arial" w:hAnsi="Arial" w:cs="Arial"/>
          <w:sz w:val="22"/>
          <w:szCs w:val="22"/>
        </w:rPr>
      </w:pPr>
      <w:r w:rsidRPr="00740F13">
        <w:rPr>
          <w:rFonts w:ascii="Arial" w:hAnsi="Arial" w:cs="Arial"/>
          <w:sz w:val="22"/>
          <w:szCs w:val="22"/>
        </w:rPr>
        <w:t>The provision or passing of information about a patient to anyone other than the patient, regardless of the purpose. Sharing information within healthcare teams is a form of disclosure as is providing personal information about a patient to the police.</w:t>
      </w:r>
    </w:p>
    <w:p w14:paraId="18DCA3F4" w14:textId="407B98F0" w:rsidR="00DE71CD" w:rsidRPr="00740F13" w:rsidRDefault="00DE71CD" w:rsidP="001704CC">
      <w:pPr>
        <w:pStyle w:val="Heading2"/>
        <w:ind w:left="567"/>
        <w:rPr>
          <w:rFonts w:ascii="Arial" w:hAnsi="Arial" w:cs="Arial"/>
          <w:smallCaps w:val="0"/>
          <w:sz w:val="24"/>
          <w:szCs w:val="24"/>
          <w:lang w:val="en-GB"/>
        </w:rPr>
      </w:pPr>
      <w:bookmarkStart w:id="39" w:name="_Toc97207788"/>
      <w:r w:rsidRPr="00740F13">
        <w:rPr>
          <w:rFonts w:ascii="Arial" w:hAnsi="Arial" w:cs="Arial"/>
          <w:smallCaps w:val="0"/>
          <w:sz w:val="24"/>
          <w:szCs w:val="24"/>
          <w:lang w:val="en-GB"/>
        </w:rPr>
        <w:t xml:space="preserve">Healthcare </w:t>
      </w:r>
      <w:r w:rsidR="00707BBE" w:rsidRPr="00740F13">
        <w:rPr>
          <w:rFonts w:ascii="Arial" w:hAnsi="Arial" w:cs="Arial"/>
          <w:smallCaps w:val="0"/>
          <w:sz w:val="24"/>
          <w:szCs w:val="24"/>
          <w:lang w:val="en-GB"/>
        </w:rPr>
        <w:t>t</w:t>
      </w:r>
      <w:r w:rsidRPr="00740F13">
        <w:rPr>
          <w:rFonts w:ascii="Arial" w:hAnsi="Arial" w:cs="Arial"/>
          <w:smallCaps w:val="0"/>
          <w:sz w:val="24"/>
          <w:szCs w:val="24"/>
          <w:lang w:val="en-GB"/>
        </w:rPr>
        <w:t>eam</w:t>
      </w:r>
      <w:bookmarkEnd w:id="39"/>
    </w:p>
    <w:p w14:paraId="638A7712" w14:textId="77777777" w:rsidR="00DE71CD" w:rsidRPr="00740F13" w:rsidRDefault="00DE71CD" w:rsidP="001704CC">
      <w:pPr>
        <w:rPr>
          <w:rFonts w:ascii="Arial" w:hAnsi="Arial" w:cs="Arial"/>
          <w:sz w:val="22"/>
          <w:szCs w:val="22"/>
        </w:rPr>
      </w:pPr>
    </w:p>
    <w:p w14:paraId="464B7BC3" w14:textId="1F8ED445" w:rsidR="00DE71CD" w:rsidRPr="00740F13" w:rsidRDefault="00DE71CD" w:rsidP="001704CC">
      <w:pPr>
        <w:rPr>
          <w:rFonts w:ascii="Arial" w:hAnsi="Arial" w:cs="Arial"/>
          <w:sz w:val="22"/>
          <w:szCs w:val="22"/>
        </w:rPr>
      </w:pPr>
      <w:r w:rsidRPr="00740F13">
        <w:rPr>
          <w:rFonts w:ascii="Arial" w:hAnsi="Arial" w:cs="Arial"/>
          <w:sz w:val="22"/>
          <w:szCs w:val="22"/>
        </w:rPr>
        <w:lastRenderedPageBreak/>
        <w:t>The healthcare team comprises the people providing clinical services for a patient and the administrative and other staff who support the provision of their care.</w:t>
      </w:r>
    </w:p>
    <w:p w14:paraId="68FC0755" w14:textId="7D4FA731" w:rsidR="00DE71CD" w:rsidRPr="00740F13" w:rsidRDefault="00DE71CD" w:rsidP="001704CC">
      <w:pPr>
        <w:pStyle w:val="Heading2"/>
        <w:ind w:left="567"/>
        <w:rPr>
          <w:rFonts w:ascii="Arial" w:hAnsi="Arial" w:cs="Arial"/>
          <w:smallCaps w:val="0"/>
          <w:sz w:val="24"/>
          <w:szCs w:val="24"/>
          <w:lang w:val="en-GB"/>
        </w:rPr>
      </w:pPr>
      <w:bookmarkStart w:id="40" w:name="_Toc97207789"/>
      <w:r w:rsidRPr="00740F13">
        <w:rPr>
          <w:rFonts w:ascii="Arial" w:hAnsi="Arial" w:cs="Arial"/>
          <w:smallCaps w:val="0"/>
          <w:sz w:val="24"/>
          <w:szCs w:val="24"/>
          <w:lang w:val="en-GB"/>
        </w:rPr>
        <w:t xml:space="preserve">Public </w:t>
      </w:r>
      <w:r w:rsidR="00707BBE" w:rsidRPr="00740F13">
        <w:rPr>
          <w:rFonts w:ascii="Arial" w:hAnsi="Arial" w:cs="Arial"/>
          <w:smallCaps w:val="0"/>
          <w:sz w:val="24"/>
          <w:szCs w:val="24"/>
          <w:lang w:val="en-GB"/>
        </w:rPr>
        <w:t>i</w:t>
      </w:r>
      <w:r w:rsidRPr="00740F13">
        <w:rPr>
          <w:rFonts w:ascii="Arial" w:hAnsi="Arial" w:cs="Arial"/>
          <w:smallCaps w:val="0"/>
          <w:sz w:val="24"/>
          <w:szCs w:val="24"/>
          <w:lang w:val="en-GB"/>
        </w:rPr>
        <w:t>nterest</w:t>
      </w:r>
      <w:bookmarkEnd w:id="40"/>
    </w:p>
    <w:p w14:paraId="27B2283D" w14:textId="77777777" w:rsidR="00DE71CD" w:rsidRPr="00740F13" w:rsidRDefault="00DE71CD" w:rsidP="001704CC">
      <w:pPr>
        <w:rPr>
          <w:rFonts w:ascii="Arial" w:hAnsi="Arial" w:cs="Arial"/>
          <w:sz w:val="22"/>
          <w:szCs w:val="22"/>
        </w:rPr>
      </w:pPr>
    </w:p>
    <w:p w14:paraId="642ADDD3" w14:textId="45720C25" w:rsidR="00DE5501" w:rsidRPr="00740F13" w:rsidRDefault="00DE71CD" w:rsidP="001704CC">
      <w:pPr>
        <w:rPr>
          <w:rFonts w:ascii="Arial" w:hAnsi="Arial" w:cs="Arial"/>
          <w:sz w:val="22"/>
          <w:szCs w:val="22"/>
        </w:rPr>
      </w:pPr>
      <w:r w:rsidRPr="00740F13">
        <w:rPr>
          <w:rFonts w:ascii="Arial" w:hAnsi="Arial" w:cs="Arial"/>
          <w:sz w:val="22"/>
          <w:szCs w:val="22"/>
        </w:rPr>
        <w:t xml:space="preserve">The interests of the </w:t>
      </w:r>
      <w:r w:rsidR="00740F13" w:rsidRPr="00740F13">
        <w:rPr>
          <w:rFonts w:ascii="Arial" w:hAnsi="Arial" w:cs="Arial"/>
          <w:sz w:val="22"/>
          <w:szCs w:val="22"/>
        </w:rPr>
        <w:t>community or</w:t>
      </w:r>
      <w:r w:rsidRPr="00740F13">
        <w:rPr>
          <w:rFonts w:ascii="Arial" w:hAnsi="Arial" w:cs="Arial"/>
          <w:sz w:val="22"/>
          <w:szCs w:val="22"/>
        </w:rPr>
        <w:t xml:space="preserve"> a group within the community or individuals. A balancing exercise is required to decide if disclosure might be justified in the public interest.</w:t>
      </w:r>
    </w:p>
    <w:p w14:paraId="3D209AF7" w14:textId="12243B3B" w:rsidR="000E2665" w:rsidRPr="00740F13" w:rsidRDefault="00DE71CD" w:rsidP="001704CC">
      <w:pPr>
        <w:pStyle w:val="Heading1"/>
        <w:keepLines/>
        <w:pBdr>
          <w:bottom w:val="single" w:sz="4" w:space="1" w:color="595959" w:themeColor="text1" w:themeTint="A6"/>
        </w:pBdr>
        <w:spacing w:before="360" w:after="160" w:line="259" w:lineRule="auto"/>
        <w:rPr>
          <w:sz w:val="28"/>
          <w:szCs w:val="28"/>
        </w:rPr>
      </w:pPr>
      <w:bookmarkStart w:id="41" w:name="_Toc97207790"/>
      <w:bookmarkStart w:id="42" w:name="_Toc95652309"/>
      <w:r w:rsidRPr="00740F13">
        <w:rPr>
          <w:sz w:val="28"/>
          <w:szCs w:val="28"/>
        </w:rPr>
        <w:t>Patients’ right to confidentiality</w:t>
      </w:r>
      <w:bookmarkEnd w:id="41"/>
    </w:p>
    <w:p w14:paraId="3DF054AE" w14:textId="77777777"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43" w:name="_Toc67342630"/>
      <w:bookmarkStart w:id="44" w:name="_Toc97207791"/>
      <w:bookmarkStart w:id="45" w:name="_Hlk57125042"/>
      <w:r w:rsidRPr="00740F13">
        <w:rPr>
          <w:rFonts w:ascii="Arial" w:eastAsiaTheme="majorEastAsia" w:hAnsi="Arial" w:cs="Arial"/>
          <w:b/>
          <w:bCs/>
          <w:color w:val="000000" w:themeColor="text1"/>
        </w:rPr>
        <w:t>Principles</w:t>
      </w:r>
      <w:bookmarkEnd w:id="43"/>
      <w:bookmarkEnd w:id="44"/>
    </w:p>
    <w:bookmarkEnd w:id="45"/>
    <w:p w14:paraId="47ED6FED" w14:textId="77777777" w:rsidR="00431274" w:rsidRPr="00740F13" w:rsidRDefault="00431274" w:rsidP="001704CC">
      <w:pPr>
        <w:pStyle w:val="NoSpacing"/>
        <w:rPr>
          <w:rFonts w:ascii="Arial" w:hAnsi="Arial" w:cs="Arial"/>
        </w:rPr>
      </w:pPr>
    </w:p>
    <w:p w14:paraId="7AEBB355" w14:textId="59065A82" w:rsidR="00431274" w:rsidRPr="00740F13" w:rsidRDefault="00431274" w:rsidP="001704CC">
      <w:pPr>
        <w:pStyle w:val="NoSpacing"/>
        <w:rPr>
          <w:rFonts w:ascii="Arial" w:hAnsi="Arial" w:cs="Arial"/>
          <w:b/>
          <w:bCs/>
          <w:sz w:val="24"/>
          <w:szCs w:val="24"/>
        </w:rPr>
      </w:pPr>
      <w:r w:rsidRPr="00740F13">
        <w:rPr>
          <w:rFonts w:ascii="Arial" w:hAnsi="Arial" w:cs="Arial"/>
        </w:rPr>
        <w:t xml:space="preserve">Patients have a right to expect that information about them will be held in confidence by their clinicians and </w:t>
      </w:r>
      <w:r w:rsidR="00D40DC4" w:rsidRPr="00740F13">
        <w:rPr>
          <w:rFonts w:ascii="Arial" w:hAnsi="Arial" w:cs="Arial"/>
        </w:rPr>
        <w:t>health service providers</w:t>
      </w:r>
      <w:r w:rsidR="00DD0C71" w:rsidRPr="00740F13">
        <w:rPr>
          <w:rFonts w:ascii="Arial" w:hAnsi="Arial" w:cs="Arial"/>
        </w:rPr>
        <w:t xml:space="preserve">. </w:t>
      </w:r>
      <w:r w:rsidRPr="00740F13">
        <w:rPr>
          <w:rFonts w:ascii="Arial" w:hAnsi="Arial" w:cs="Arial"/>
        </w:rPr>
        <w:t xml:space="preserve">Confidentiality is central to trust between clinicians and patients. Without assurances about confidentiality, patients may be reluctant to seek medical attention or to give doctors the information they need </w:t>
      </w:r>
      <w:r w:rsidR="00740F13" w:rsidRPr="00740F13">
        <w:rPr>
          <w:rFonts w:ascii="Arial" w:hAnsi="Arial" w:cs="Arial"/>
        </w:rPr>
        <w:t>to</w:t>
      </w:r>
      <w:r w:rsidRPr="00740F13">
        <w:rPr>
          <w:rFonts w:ascii="Arial" w:hAnsi="Arial" w:cs="Arial"/>
        </w:rPr>
        <w:t xml:space="preserve"> provide good care.</w:t>
      </w:r>
    </w:p>
    <w:p w14:paraId="3F4BB4B9" w14:textId="77777777" w:rsidR="00431274" w:rsidRPr="00740F13" w:rsidRDefault="00431274" w:rsidP="001704CC">
      <w:pPr>
        <w:pStyle w:val="NoSpacing"/>
        <w:rPr>
          <w:rFonts w:ascii="Arial" w:hAnsi="Arial" w:cs="Arial"/>
        </w:rPr>
      </w:pPr>
    </w:p>
    <w:p w14:paraId="5660E5F6" w14:textId="01112F60" w:rsidR="00431274" w:rsidRPr="00740F13" w:rsidRDefault="00431274" w:rsidP="001704CC">
      <w:pPr>
        <w:pStyle w:val="NoSpacing"/>
        <w:rPr>
          <w:rFonts w:ascii="Arial" w:hAnsi="Arial" w:cs="Arial"/>
        </w:rPr>
      </w:pPr>
      <w:r w:rsidRPr="00740F13">
        <w:rPr>
          <w:rFonts w:ascii="Arial" w:hAnsi="Arial" w:cs="Arial"/>
        </w:rPr>
        <w:t xml:space="preserve">Sharing appropriate information is an essential part of providing efficient, </w:t>
      </w:r>
      <w:proofErr w:type="gramStart"/>
      <w:r w:rsidR="00DD0C71" w:rsidRPr="00740F13">
        <w:rPr>
          <w:rFonts w:ascii="Arial" w:hAnsi="Arial" w:cs="Arial"/>
        </w:rPr>
        <w:t>safe</w:t>
      </w:r>
      <w:proofErr w:type="gramEnd"/>
      <w:r w:rsidRPr="00740F13">
        <w:rPr>
          <w:rFonts w:ascii="Arial" w:hAnsi="Arial" w:cs="Arial"/>
        </w:rPr>
        <w:t xml:space="preserve"> and effective care for both the individual patient and the wider community of patients. Information should be readily available to </w:t>
      </w:r>
      <w:proofErr w:type="gramStart"/>
      <w:r w:rsidR="004B3167" w:rsidRPr="00740F13">
        <w:rPr>
          <w:rFonts w:ascii="Arial" w:hAnsi="Arial" w:cs="Arial"/>
        </w:rPr>
        <w:t>patients</w:t>
      </w:r>
      <w:proofErr w:type="gramEnd"/>
      <w:r w:rsidRPr="00740F13">
        <w:rPr>
          <w:rFonts w:ascii="Arial" w:hAnsi="Arial" w:cs="Arial"/>
        </w:rPr>
        <w:t xml:space="preserve"> and they should clearly understand that unless they object, their personal information may be disclosed for the sake of their own care and for local clinical audit purposes.</w:t>
      </w:r>
    </w:p>
    <w:p w14:paraId="5E62F684" w14:textId="77777777" w:rsidR="00431274" w:rsidRPr="00740F13" w:rsidRDefault="00431274" w:rsidP="001704CC">
      <w:pPr>
        <w:pStyle w:val="NoSpacing"/>
        <w:rPr>
          <w:rFonts w:ascii="Arial" w:hAnsi="Arial" w:cs="Arial"/>
        </w:rPr>
      </w:pPr>
    </w:p>
    <w:p w14:paraId="70131AEB" w14:textId="40E3B706" w:rsidR="00740F13" w:rsidRDefault="00431274" w:rsidP="001704CC">
      <w:pPr>
        <w:pStyle w:val="NoSpacing"/>
        <w:rPr>
          <w:rFonts w:ascii="Arial" w:hAnsi="Arial" w:cs="Arial"/>
        </w:rPr>
      </w:pPr>
      <w:r w:rsidRPr="00740F13">
        <w:rPr>
          <w:rFonts w:ascii="Arial" w:hAnsi="Arial" w:cs="Arial"/>
        </w:rPr>
        <w:t xml:space="preserve">Most patients will understand the need for </w:t>
      </w:r>
      <w:r w:rsidR="006F325F">
        <w:rPr>
          <w:rFonts w:ascii="Arial" w:hAnsi="Arial" w:cs="Arial"/>
        </w:rPr>
        <w:t>The Willows Medical Practice</w:t>
      </w:r>
      <w:r w:rsidRPr="00740F13">
        <w:rPr>
          <w:rFonts w:ascii="Arial" w:hAnsi="Arial" w:cs="Arial"/>
        </w:rPr>
        <w:t xml:space="preserve"> to be aware of their personal information. However, they are less likely to be aware of disclosures to others for purposes other than their own care (</w:t>
      </w:r>
      <w:r w:rsidR="004B3167" w:rsidRPr="00740F13">
        <w:rPr>
          <w:rFonts w:ascii="Arial" w:hAnsi="Arial" w:cs="Arial"/>
        </w:rPr>
        <w:t>e.g.,</w:t>
      </w:r>
      <w:r w:rsidRPr="00740F13">
        <w:rPr>
          <w:rFonts w:ascii="Arial" w:hAnsi="Arial" w:cs="Arial"/>
        </w:rPr>
        <w:t xml:space="preserve"> service planning or medical research)</w:t>
      </w:r>
      <w:r w:rsidR="0048280C" w:rsidRPr="00740F13">
        <w:rPr>
          <w:rFonts w:ascii="Arial" w:hAnsi="Arial" w:cs="Arial"/>
        </w:rPr>
        <w:t xml:space="preserve">. </w:t>
      </w:r>
      <w:r w:rsidRPr="00740F13">
        <w:rPr>
          <w:rFonts w:ascii="Arial" w:hAnsi="Arial" w:cs="Arial"/>
        </w:rPr>
        <w:t xml:space="preserve">They must therefore be informed about disclosures for purposes they would not reasonably expect. </w:t>
      </w:r>
    </w:p>
    <w:p w14:paraId="1FD4C2AD" w14:textId="77777777" w:rsidR="00740F13" w:rsidRDefault="00740F13" w:rsidP="001704CC">
      <w:pPr>
        <w:pStyle w:val="NoSpacing"/>
        <w:rPr>
          <w:rFonts w:ascii="Arial" w:hAnsi="Arial" w:cs="Arial"/>
        </w:rPr>
      </w:pPr>
    </w:p>
    <w:p w14:paraId="1598123A" w14:textId="27FC945F" w:rsidR="00431274" w:rsidRPr="00740F13" w:rsidRDefault="00431274" w:rsidP="001704CC">
      <w:pPr>
        <w:pStyle w:val="NoSpacing"/>
        <w:rPr>
          <w:rFonts w:ascii="Arial" w:hAnsi="Arial" w:cs="Arial"/>
        </w:rPr>
      </w:pPr>
      <w:r w:rsidRPr="00740F13">
        <w:rPr>
          <w:rFonts w:ascii="Arial" w:hAnsi="Arial" w:cs="Arial"/>
        </w:rPr>
        <w:t>Although confidentiality is an important duty, it is not absolute because information can be disclosed if:</w:t>
      </w:r>
    </w:p>
    <w:p w14:paraId="0600009C" w14:textId="77777777" w:rsidR="00431274" w:rsidRPr="00740F13" w:rsidRDefault="00431274" w:rsidP="001704CC">
      <w:pPr>
        <w:pStyle w:val="NoSpacing"/>
        <w:rPr>
          <w:rFonts w:ascii="Arial" w:hAnsi="Arial" w:cs="Arial"/>
        </w:rPr>
      </w:pPr>
    </w:p>
    <w:p w14:paraId="05A1E473" w14:textId="3C8D68BE" w:rsidR="00431274" w:rsidRPr="00B57429" w:rsidRDefault="00431274" w:rsidP="00B57429">
      <w:pPr>
        <w:pStyle w:val="NoSpacing"/>
        <w:numPr>
          <w:ilvl w:val="0"/>
          <w:numId w:val="3"/>
        </w:numPr>
        <w:rPr>
          <w:rFonts w:ascii="Arial" w:hAnsi="Arial" w:cs="Arial"/>
        </w:rPr>
      </w:pPr>
      <w:r w:rsidRPr="00740F13">
        <w:rPr>
          <w:rFonts w:ascii="Arial" w:hAnsi="Arial" w:cs="Arial"/>
        </w:rPr>
        <w:t xml:space="preserve">It is required by </w:t>
      </w:r>
      <w:proofErr w:type="gramStart"/>
      <w:r w:rsidRPr="00740F13">
        <w:rPr>
          <w:rFonts w:ascii="Arial" w:hAnsi="Arial" w:cs="Arial"/>
        </w:rPr>
        <w:t>law</w:t>
      </w:r>
      <w:proofErr w:type="gramEnd"/>
    </w:p>
    <w:p w14:paraId="742B22EB" w14:textId="1FC96490" w:rsidR="00431274" w:rsidRPr="00E84F8E" w:rsidRDefault="00431274" w:rsidP="001704CC">
      <w:pPr>
        <w:pStyle w:val="NoSpacing"/>
        <w:numPr>
          <w:ilvl w:val="0"/>
          <w:numId w:val="3"/>
        </w:numPr>
        <w:rPr>
          <w:rFonts w:ascii="Arial" w:hAnsi="Arial" w:cs="Arial"/>
        </w:rPr>
      </w:pPr>
      <w:r w:rsidRPr="00740F13">
        <w:rPr>
          <w:rFonts w:ascii="Arial" w:hAnsi="Arial" w:cs="Arial"/>
        </w:rPr>
        <w:t>The patient consents – either implicitly for the sake of their own care or expressly for other purposes</w:t>
      </w:r>
    </w:p>
    <w:p w14:paraId="35E79911" w14:textId="77777777" w:rsidR="00431274" w:rsidRPr="00740F13" w:rsidRDefault="00431274" w:rsidP="0022783C">
      <w:pPr>
        <w:pStyle w:val="NoSpacing"/>
        <w:numPr>
          <w:ilvl w:val="0"/>
          <w:numId w:val="3"/>
        </w:numPr>
        <w:rPr>
          <w:rFonts w:ascii="Arial" w:hAnsi="Arial" w:cs="Arial"/>
        </w:rPr>
      </w:pPr>
      <w:r w:rsidRPr="00740F13">
        <w:rPr>
          <w:rFonts w:ascii="Arial" w:hAnsi="Arial" w:cs="Arial"/>
        </w:rPr>
        <w:t xml:space="preserve">It is justified in the public </w:t>
      </w:r>
      <w:proofErr w:type="gramStart"/>
      <w:r w:rsidRPr="00740F13">
        <w:rPr>
          <w:rFonts w:ascii="Arial" w:hAnsi="Arial" w:cs="Arial"/>
        </w:rPr>
        <w:t>interest</w:t>
      </w:r>
      <w:proofErr w:type="gramEnd"/>
    </w:p>
    <w:p w14:paraId="10E7F938" w14:textId="77777777" w:rsidR="00431274" w:rsidRPr="00740F13" w:rsidRDefault="00431274" w:rsidP="001704CC">
      <w:pPr>
        <w:pStyle w:val="NoSpacing"/>
        <w:rPr>
          <w:rFonts w:ascii="Arial" w:hAnsi="Arial" w:cs="Arial"/>
        </w:rPr>
      </w:pPr>
    </w:p>
    <w:p w14:paraId="2E509D3B" w14:textId="0B242E0F" w:rsidR="00431274" w:rsidRPr="00740F13" w:rsidRDefault="00431274" w:rsidP="001704CC">
      <w:pPr>
        <w:pStyle w:val="NoSpacing"/>
        <w:rPr>
          <w:rFonts w:ascii="Arial" w:hAnsi="Arial" w:cs="Arial"/>
        </w:rPr>
      </w:pPr>
      <w:r w:rsidRPr="00740F13">
        <w:rPr>
          <w:rFonts w:ascii="Arial" w:hAnsi="Arial" w:cs="Arial"/>
        </w:rPr>
        <w:t xml:space="preserve">When disclosing information about a patient, </w:t>
      </w:r>
      <w:r w:rsidR="00B57429">
        <w:rPr>
          <w:rFonts w:ascii="Arial" w:hAnsi="Arial" w:cs="Arial"/>
        </w:rPr>
        <w:t>this organisation</w:t>
      </w:r>
      <w:r w:rsidRPr="00740F13">
        <w:rPr>
          <w:rFonts w:ascii="Arial" w:hAnsi="Arial" w:cs="Arial"/>
        </w:rPr>
        <w:t xml:space="preserve"> must:</w:t>
      </w:r>
    </w:p>
    <w:p w14:paraId="65ACA9A3" w14:textId="77777777" w:rsidR="00431274" w:rsidRPr="00740F13" w:rsidRDefault="00431274" w:rsidP="001704CC">
      <w:pPr>
        <w:pStyle w:val="NoSpacing"/>
        <w:rPr>
          <w:rFonts w:ascii="Arial" w:hAnsi="Arial" w:cs="Arial"/>
        </w:rPr>
      </w:pPr>
    </w:p>
    <w:p w14:paraId="2BF4BDD0" w14:textId="17F80955" w:rsidR="00431274" w:rsidRPr="00740F13" w:rsidRDefault="00431274" w:rsidP="0022783C">
      <w:pPr>
        <w:pStyle w:val="NoSpacing"/>
        <w:numPr>
          <w:ilvl w:val="0"/>
          <w:numId w:val="4"/>
        </w:numPr>
        <w:rPr>
          <w:rFonts w:ascii="Arial" w:hAnsi="Arial" w:cs="Arial"/>
        </w:rPr>
      </w:pPr>
      <w:r w:rsidRPr="00740F13">
        <w:rPr>
          <w:rFonts w:ascii="Arial" w:hAnsi="Arial" w:cs="Arial"/>
        </w:rPr>
        <w:t xml:space="preserve">Use anonymised or coded information if practicable and if it will serve the </w:t>
      </w:r>
      <w:proofErr w:type="gramStart"/>
      <w:r w:rsidRPr="00740F13">
        <w:rPr>
          <w:rFonts w:ascii="Arial" w:hAnsi="Arial" w:cs="Arial"/>
        </w:rPr>
        <w:t>purpose</w:t>
      </w:r>
      <w:proofErr w:type="gramEnd"/>
    </w:p>
    <w:p w14:paraId="6722A81B" w14:textId="77777777" w:rsidR="00431274" w:rsidRPr="00740F13" w:rsidRDefault="00431274" w:rsidP="001704CC">
      <w:pPr>
        <w:pStyle w:val="NoSpacing"/>
        <w:ind w:left="720"/>
        <w:rPr>
          <w:rFonts w:ascii="Arial" w:hAnsi="Arial" w:cs="Arial"/>
        </w:rPr>
      </w:pPr>
    </w:p>
    <w:p w14:paraId="379801F4" w14:textId="77777777" w:rsidR="00431274" w:rsidRPr="00740F13" w:rsidRDefault="00431274" w:rsidP="0022783C">
      <w:pPr>
        <w:pStyle w:val="NoSpacing"/>
        <w:numPr>
          <w:ilvl w:val="0"/>
          <w:numId w:val="4"/>
        </w:numPr>
        <w:rPr>
          <w:rFonts w:ascii="Arial" w:hAnsi="Arial" w:cs="Arial"/>
        </w:rPr>
      </w:pPr>
      <w:r w:rsidRPr="00740F13">
        <w:rPr>
          <w:rFonts w:ascii="Arial" w:hAnsi="Arial" w:cs="Arial"/>
        </w:rPr>
        <w:t>Be satisfied that the patient:</w:t>
      </w:r>
    </w:p>
    <w:p w14:paraId="5D8FC7EE" w14:textId="77777777" w:rsidR="00431274" w:rsidRPr="00740F13" w:rsidRDefault="00431274" w:rsidP="001704CC">
      <w:pPr>
        <w:pStyle w:val="NoSpacing"/>
        <w:rPr>
          <w:rFonts w:ascii="Arial" w:hAnsi="Arial" w:cs="Arial"/>
        </w:rPr>
      </w:pPr>
    </w:p>
    <w:p w14:paraId="6FF5CA94" w14:textId="0F665EE2" w:rsidR="00431274" w:rsidRPr="00740F13" w:rsidRDefault="00431274" w:rsidP="0022783C">
      <w:pPr>
        <w:pStyle w:val="NoSpacing"/>
        <w:numPr>
          <w:ilvl w:val="1"/>
          <w:numId w:val="4"/>
        </w:numPr>
        <w:rPr>
          <w:rFonts w:ascii="Arial" w:hAnsi="Arial" w:cs="Arial"/>
        </w:rPr>
      </w:pPr>
      <w:r w:rsidRPr="00740F13">
        <w:rPr>
          <w:rFonts w:ascii="Arial" w:hAnsi="Arial" w:cs="Arial"/>
        </w:rPr>
        <w:t>Has ready access to information that explains that their personal information might be disclosed for the sake of their own care</w:t>
      </w:r>
      <w:r w:rsidR="00D40DC4">
        <w:rPr>
          <w:rFonts w:ascii="Arial" w:hAnsi="Arial" w:cs="Arial"/>
        </w:rPr>
        <w:t>,</w:t>
      </w:r>
      <w:r w:rsidRPr="00740F13">
        <w:rPr>
          <w:rFonts w:ascii="Arial" w:hAnsi="Arial" w:cs="Arial"/>
        </w:rPr>
        <w:t xml:space="preserve"> or for local clinical audit, and that they can object; and</w:t>
      </w:r>
    </w:p>
    <w:p w14:paraId="436976CB" w14:textId="77777777" w:rsidR="00431274" w:rsidRPr="00740F13" w:rsidRDefault="00431274" w:rsidP="001704CC">
      <w:pPr>
        <w:pStyle w:val="NoSpacing"/>
        <w:ind w:left="1440"/>
        <w:rPr>
          <w:rFonts w:ascii="Arial" w:hAnsi="Arial" w:cs="Arial"/>
        </w:rPr>
      </w:pPr>
    </w:p>
    <w:p w14:paraId="3FFF1A4B" w14:textId="77777777" w:rsidR="00431274" w:rsidRPr="00740F13" w:rsidRDefault="00431274" w:rsidP="0022783C">
      <w:pPr>
        <w:pStyle w:val="NoSpacing"/>
        <w:numPr>
          <w:ilvl w:val="1"/>
          <w:numId w:val="4"/>
        </w:numPr>
        <w:rPr>
          <w:rFonts w:ascii="Arial" w:hAnsi="Arial" w:cs="Arial"/>
        </w:rPr>
      </w:pPr>
      <w:r w:rsidRPr="00740F13">
        <w:rPr>
          <w:rFonts w:ascii="Arial" w:hAnsi="Arial" w:cs="Arial"/>
        </w:rPr>
        <w:t xml:space="preserve">Has not </w:t>
      </w:r>
      <w:proofErr w:type="gramStart"/>
      <w:r w:rsidRPr="00740F13">
        <w:rPr>
          <w:rFonts w:ascii="Arial" w:hAnsi="Arial" w:cs="Arial"/>
        </w:rPr>
        <w:t>objected</w:t>
      </w:r>
      <w:proofErr w:type="gramEnd"/>
    </w:p>
    <w:p w14:paraId="38A09334" w14:textId="77777777" w:rsidR="00431274" w:rsidRPr="00740F13" w:rsidRDefault="00431274" w:rsidP="001704CC">
      <w:pPr>
        <w:pStyle w:val="NoSpacing"/>
        <w:ind w:left="1440"/>
        <w:rPr>
          <w:rFonts w:ascii="Arial" w:hAnsi="Arial" w:cs="Arial"/>
        </w:rPr>
      </w:pPr>
    </w:p>
    <w:p w14:paraId="033BF136" w14:textId="6552B1C5" w:rsidR="00431274" w:rsidRPr="00740F13" w:rsidRDefault="00431274" w:rsidP="0022783C">
      <w:pPr>
        <w:pStyle w:val="NoSpacing"/>
        <w:numPr>
          <w:ilvl w:val="0"/>
          <w:numId w:val="5"/>
        </w:numPr>
        <w:rPr>
          <w:rFonts w:ascii="Arial" w:hAnsi="Arial" w:cs="Arial"/>
        </w:rPr>
      </w:pPr>
      <w:r w:rsidRPr="00740F13">
        <w:rPr>
          <w:rFonts w:ascii="Arial" w:hAnsi="Arial" w:cs="Arial"/>
        </w:rPr>
        <w:lastRenderedPageBreak/>
        <w:t xml:space="preserve">Get the patient’s express consent if identifiable information is to be disclosed for purposes other than their care or local clinical </w:t>
      </w:r>
      <w:r w:rsidR="0048280C" w:rsidRPr="00740F13">
        <w:rPr>
          <w:rFonts w:ascii="Arial" w:hAnsi="Arial" w:cs="Arial"/>
        </w:rPr>
        <w:t>audit unless</w:t>
      </w:r>
      <w:r w:rsidRPr="00740F13">
        <w:rPr>
          <w:rFonts w:ascii="Arial" w:hAnsi="Arial" w:cs="Arial"/>
        </w:rPr>
        <w:t xml:space="preserve"> the disclosure is required by law or can be justified in the public </w:t>
      </w:r>
      <w:proofErr w:type="gramStart"/>
      <w:r w:rsidRPr="00740F13">
        <w:rPr>
          <w:rFonts w:ascii="Arial" w:hAnsi="Arial" w:cs="Arial"/>
        </w:rPr>
        <w:t>interest</w:t>
      </w:r>
      <w:proofErr w:type="gramEnd"/>
    </w:p>
    <w:p w14:paraId="2DA14463" w14:textId="77777777" w:rsidR="00431274" w:rsidRPr="00740F13" w:rsidRDefault="00431274" w:rsidP="001704CC">
      <w:pPr>
        <w:pStyle w:val="NoSpacing"/>
        <w:ind w:left="720"/>
        <w:rPr>
          <w:rFonts w:ascii="Arial" w:hAnsi="Arial" w:cs="Arial"/>
        </w:rPr>
      </w:pPr>
    </w:p>
    <w:p w14:paraId="1EC96468" w14:textId="67C43A7E" w:rsidR="00431274" w:rsidRPr="00740F13" w:rsidRDefault="00431274" w:rsidP="0022783C">
      <w:pPr>
        <w:pStyle w:val="NoSpacing"/>
        <w:numPr>
          <w:ilvl w:val="0"/>
          <w:numId w:val="5"/>
        </w:numPr>
        <w:rPr>
          <w:rFonts w:ascii="Arial" w:hAnsi="Arial" w:cs="Arial"/>
        </w:rPr>
      </w:pPr>
      <w:r w:rsidRPr="00740F13">
        <w:rPr>
          <w:rFonts w:ascii="Arial" w:hAnsi="Arial" w:cs="Arial"/>
        </w:rPr>
        <w:t xml:space="preserve">Keep disclosures to the </w:t>
      </w:r>
      <w:r w:rsidR="00B57429">
        <w:rPr>
          <w:rFonts w:ascii="Arial" w:hAnsi="Arial" w:cs="Arial"/>
        </w:rPr>
        <w:t xml:space="preserve">absolute </w:t>
      </w:r>
      <w:r w:rsidRPr="00740F13">
        <w:rPr>
          <w:rFonts w:ascii="Arial" w:hAnsi="Arial" w:cs="Arial"/>
        </w:rPr>
        <w:t>minimum</w:t>
      </w:r>
      <w:r w:rsidR="00B57429">
        <w:rPr>
          <w:rFonts w:ascii="Arial" w:hAnsi="Arial" w:cs="Arial"/>
        </w:rPr>
        <w:t xml:space="preserve">, as </w:t>
      </w:r>
      <w:proofErr w:type="gramStart"/>
      <w:r w:rsidRPr="00740F13">
        <w:rPr>
          <w:rFonts w:ascii="Arial" w:hAnsi="Arial" w:cs="Arial"/>
        </w:rPr>
        <w:t>necessary</w:t>
      </w:r>
      <w:proofErr w:type="gramEnd"/>
    </w:p>
    <w:p w14:paraId="2F1DBD7A" w14:textId="77777777" w:rsidR="00431274" w:rsidRPr="00740F13" w:rsidRDefault="00431274" w:rsidP="001704CC">
      <w:pPr>
        <w:pStyle w:val="NoSpacing"/>
        <w:rPr>
          <w:rFonts w:ascii="Arial" w:hAnsi="Arial" w:cs="Arial"/>
        </w:rPr>
      </w:pPr>
    </w:p>
    <w:p w14:paraId="22FAC70A" w14:textId="307AB476" w:rsidR="00431274" w:rsidRPr="00740F13" w:rsidRDefault="00431274" w:rsidP="0022783C">
      <w:pPr>
        <w:pStyle w:val="NoSpacing"/>
        <w:numPr>
          <w:ilvl w:val="0"/>
          <w:numId w:val="5"/>
        </w:numPr>
        <w:rPr>
          <w:rFonts w:ascii="Arial" w:hAnsi="Arial" w:cs="Arial"/>
        </w:rPr>
      </w:pPr>
      <w:r w:rsidRPr="00740F13">
        <w:rPr>
          <w:rFonts w:ascii="Arial" w:hAnsi="Arial" w:cs="Arial"/>
        </w:rPr>
        <w:t xml:space="preserve">Keep up to date with, and observe, all relevant legal requirements, including the common law and data protection </w:t>
      </w:r>
      <w:proofErr w:type="gramStart"/>
      <w:r w:rsidRPr="00740F13">
        <w:rPr>
          <w:rFonts w:ascii="Arial" w:hAnsi="Arial" w:cs="Arial"/>
        </w:rPr>
        <w:t>legislation</w:t>
      </w:r>
      <w:proofErr w:type="gramEnd"/>
    </w:p>
    <w:p w14:paraId="09B29CAF" w14:textId="77777777" w:rsidR="00431274" w:rsidRPr="00740F13" w:rsidRDefault="00431274" w:rsidP="001704CC">
      <w:pPr>
        <w:pStyle w:val="NoSpacing"/>
        <w:rPr>
          <w:rFonts w:ascii="Arial" w:hAnsi="Arial" w:cs="Arial"/>
        </w:rPr>
      </w:pPr>
    </w:p>
    <w:p w14:paraId="24319515" w14:textId="6E04D1E2" w:rsidR="00431274" w:rsidRPr="00740F13" w:rsidRDefault="00431274" w:rsidP="0022783C">
      <w:pPr>
        <w:pStyle w:val="NoSpacing"/>
        <w:numPr>
          <w:ilvl w:val="0"/>
          <w:numId w:val="5"/>
        </w:numPr>
        <w:rPr>
          <w:rFonts w:ascii="Arial" w:hAnsi="Arial" w:cs="Arial"/>
        </w:rPr>
      </w:pPr>
      <w:r w:rsidRPr="00740F13">
        <w:rPr>
          <w:rFonts w:ascii="Arial" w:hAnsi="Arial" w:cs="Arial"/>
        </w:rPr>
        <w:t>Respect and help patients exercise their legal rights to</w:t>
      </w:r>
      <w:r w:rsidR="00B57429">
        <w:rPr>
          <w:rFonts w:ascii="Arial" w:hAnsi="Arial" w:cs="Arial"/>
        </w:rPr>
        <w:t>:</w:t>
      </w:r>
    </w:p>
    <w:p w14:paraId="1D310040" w14:textId="77777777" w:rsidR="00431274" w:rsidRPr="00740F13" w:rsidRDefault="00431274" w:rsidP="001704CC">
      <w:pPr>
        <w:pStyle w:val="NoSpacing"/>
        <w:ind w:left="720"/>
        <w:rPr>
          <w:rFonts w:ascii="Arial" w:hAnsi="Arial" w:cs="Arial"/>
        </w:rPr>
      </w:pPr>
    </w:p>
    <w:p w14:paraId="7BE364DF" w14:textId="77777777" w:rsidR="00431274" w:rsidRPr="00740F13" w:rsidRDefault="00431274" w:rsidP="0022783C">
      <w:pPr>
        <w:pStyle w:val="NoSpacing"/>
        <w:numPr>
          <w:ilvl w:val="1"/>
          <w:numId w:val="5"/>
        </w:numPr>
        <w:rPr>
          <w:rFonts w:ascii="Arial" w:hAnsi="Arial" w:cs="Arial"/>
        </w:rPr>
      </w:pPr>
      <w:r w:rsidRPr="00740F13">
        <w:rPr>
          <w:rFonts w:ascii="Arial" w:hAnsi="Arial" w:cs="Arial"/>
        </w:rPr>
        <w:t xml:space="preserve">Be informed about how their information will be </w:t>
      </w:r>
      <w:proofErr w:type="gramStart"/>
      <w:r w:rsidRPr="00740F13">
        <w:rPr>
          <w:rFonts w:ascii="Arial" w:hAnsi="Arial" w:cs="Arial"/>
        </w:rPr>
        <w:t>used</w:t>
      </w:r>
      <w:proofErr w:type="gramEnd"/>
    </w:p>
    <w:p w14:paraId="5DA1C61B" w14:textId="77777777" w:rsidR="00431274" w:rsidRPr="00740F13" w:rsidRDefault="00431274" w:rsidP="00B57429">
      <w:pPr>
        <w:pStyle w:val="NoSpacing"/>
        <w:rPr>
          <w:rFonts w:ascii="Arial" w:hAnsi="Arial" w:cs="Arial"/>
        </w:rPr>
      </w:pPr>
    </w:p>
    <w:p w14:paraId="2239E6D5" w14:textId="6E69E596" w:rsidR="00431274" w:rsidRPr="00740F13" w:rsidRDefault="00431274" w:rsidP="0022783C">
      <w:pPr>
        <w:pStyle w:val="NoSpacing"/>
        <w:numPr>
          <w:ilvl w:val="1"/>
          <w:numId w:val="5"/>
        </w:numPr>
        <w:rPr>
          <w:rFonts w:ascii="Arial" w:hAnsi="Arial" w:cs="Arial"/>
        </w:rPr>
      </w:pPr>
      <w:r w:rsidRPr="00740F13">
        <w:rPr>
          <w:rFonts w:ascii="Arial" w:hAnsi="Arial" w:cs="Arial"/>
        </w:rPr>
        <w:t xml:space="preserve">Have access to, or copies of, their health </w:t>
      </w:r>
      <w:proofErr w:type="gramStart"/>
      <w:r w:rsidRPr="00740F13">
        <w:rPr>
          <w:rFonts w:ascii="Arial" w:hAnsi="Arial" w:cs="Arial"/>
        </w:rPr>
        <w:t>records</w:t>
      </w:r>
      <w:proofErr w:type="gramEnd"/>
    </w:p>
    <w:p w14:paraId="225937DF" w14:textId="77777777" w:rsidR="00431274" w:rsidRPr="00740F13" w:rsidRDefault="00431274" w:rsidP="001704CC">
      <w:pPr>
        <w:pStyle w:val="NoSpacing"/>
        <w:rPr>
          <w:rFonts w:ascii="Arial" w:hAnsi="Arial" w:cs="Arial"/>
        </w:rPr>
      </w:pPr>
    </w:p>
    <w:p w14:paraId="22065079" w14:textId="44EAA28E" w:rsidR="00B57429" w:rsidRDefault="00431274" w:rsidP="001704CC">
      <w:pPr>
        <w:pStyle w:val="NoSpacing"/>
        <w:rPr>
          <w:rFonts w:ascii="Arial" w:hAnsi="Arial" w:cs="Arial"/>
        </w:rPr>
      </w:pPr>
      <w:r w:rsidRPr="00740F13">
        <w:rPr>
          <w:rFonts w:ascii="Arial" w:hAnsi="Arial" w:cs="Arial"/>
        </w:rPr>
        <w:t xml:space="preserve">When the Caldicott Guardian or </w:t>
      </w:r>
      <w:r w:rsidR="00D176B2" w:rsidRPr="00740F13">
        <w:rPr>
          <w:rFonts w:ascii="Arial" w:hAnsi="Arial" w:cs="Arial"/>
        </w:rPr>
        <w:t>Information Governance Lead</w:t>
      </w:r>
      <w:r w:rsidRPr="00740F13">
        <w:rPr>
          <w:rFonts w:ascii="Arial" w:hAnsi="Arial" w:cs="Arial"/>
        </w:rPr>
        <w:t xml:space="preserve"> is satisfied that information should be released, </w:t>
      </w:r>
      <w:r w:rsidR="006F325F">
        <w:rPr>
          <w:rFonts w:ascii="Arial" w:hAnsi="Arial" w:cs="Arial"/>
        </w:rPr>
        <w:t>The Willows Medical Practice</w:t>
      </w:r>
      <w:r w:rsidRPr="00740F13">
        <w:rPr>
          <w:rFonts w:ascii="Arial" w:hAnsi="Arial" w:cs="Arial"/>
        </w:rPr>
        <w:t xml:space="preserve"> should act promptly to disclose all relevant information. </w:t>
      </w:r>
    </w:p>
    <w:p w14:paraId="1E02F6B6" w14:textId="77777777" w:rsidR="00B57429" w:rsidRDefault="00B57429" w:rsidP="001704CC">
      <w:pPr>
        <w:pStyle w:val="NoSpacing"/>
        <w:rPr>
          <w:rFonts w:ascii="Arial" w:hAnsi="Arial" w:cs="Arial"/>
        </w:rPr>
      </w:pPr>
    </w:p>
    <w:p w14:paraId="096E1961" w14:textId="72AABC72" w:rsidR="00D176B2" w:rsidRPr="00740F13" w:rsidRDefault="00431274" w:rsidP="001704CC">
      <w:pPr>
        <w:pStyle w:val="NoSpacing"/>
        <w:rPr>
          <w:rFonts w:ascii="Arial" w:hAnsi="Arial" w:cs="Arial"/>
        </w:rPr>
      </w:pPr>
      <w:r w:rsidRPr="00740F13">
        <w:rPr>
          <w:rFonts w:ascii="Arial" w:hAnsi="Arial" w:cs="Arial"/>
        </w:rPr>
        <w:t>This is often essential in the best interests of the patient or to safeguard the wellbeing of others.</w:t>
      </w:r>
    </w:p>
    <w:p w14:paraId="34CA41C0" w14:textId="65B89551"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46" w:name="_Toc67342631"/>
      <w:bookmarkStart w:id="47" w:name="_Toc97207792"/>
      <w:r w:rsidRPr="00740F13">
        <w:rPr>
          <w:rFonts w:ascii="Arial" w:eastAsiaTheme="majorEastAsia" w:hAnsi="Arial" w:cs="Arial"/>
          <w:b/>
          <w:bCs/>
          <w:color w:val="000000" w:themeColor="text1"/>
        </w:rPr>
        <w:t xml:space="preserve">Protecting </w:t>
      </w:r>
      <w:r w:rsidR="00707BBE"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nformation</w:t>
      </w:r>
      <w:bookmarkEnd w:id="46"/>
      <w:bookmarkEnd w:id="47"/>
    </w:p>
    <w:p w14:paraId="4E4941AF" w14:textId="77777777" w:rsidR="00431274" w:rsidRPr="00740F13" w:rsidRDefault="00431274" w:rsidP="001704CC">
      <w:pPr>
        <w:pStyle w:val="NoSpacing"/>
        <w:rPr>
          <w:rFonts w:ascii="Arial" w:hAnsi="Arial" w:cs="Arial"/>
        </w:rPr>
      </w:pPr>
    </w:p>
    <w:p w14:paraId="6B69B5BB" w14:textId="44C4BF40" w:rsidR="00431274" w:rsidRPr="00740F13" w:rsidRDefault="00431274" w:rsidP="001704CC">
      <w:pPr>
        <w:pStyle w:val="NoSpacing"/>
        <w:rPr>
          <w:rFonts w:ascii="Arial" w:hAnsi="Arial" w:cs="Arial"/>
        </w:rPr>
      </w:pPr>
      <w:r w:rsidRPr="00740F13">
        <w:rPr>
          <w:rFonts w:ascii="Arial" w:hAnsi="Arial" w:cs="Arial"/>
        </w:rPr>
        <w:t xml:space="preserve">Personal information about patients must be effectively </w:t>
      </w:r>
      <w:r w:rsidR="00792062">
        <w:rPr>
          <w:rFonts w:ascii="Arial" w:hAnsi="Arial" w:cs="Arial"/>
        </w:rPr>
        <w:t xml:space="preserve">and </w:t>
      </w:r>
      <w:r w:rsidR="00792062" w:rsidRPr="00740F13">
        <w:rPr>
          <w:rFonts w:ascii="Arial" w:hAnsi="Arial" w:cs="Arial"/>
        </w:rPr>
        <w:t>always protected against improper disclosure</w:t>
      </w:r>
      <w:r w:rsidRPr="00740F13">
        <w:rPr>
          <w:rFonts w:ascii="Arial" w:hAnsi="Arial" w:cs="Arial"/>
        </w:rPr>
        <w:t xml:space="preserve">. Many improper disclosures are unintentional and staff </w:t>
      </w:r>
      <w:r w:rsidR="00B57429">
        <w:rPr>
          <w:rFonts w:ascii="Arial" w:hAnsi="Arial" w:cs="Arial"/>
        </w:rPr>
        <w:t xml:space="preserve">at this organisation </w:t>
      </w:r>
      <w:r w:rsidRPr="00740F13">
        <w:rPr>
          <w:rFonts w:ascii="Arial" w:hAnsi="Arial" w:cs="Arial"/>
        </w:rPr>
        <w:t>should not discuss patients where they can be overheard or leave patients’ records, either on paper or on screen, where they can be seen by othe</w:t>
      </w:r>
      <w:r w:rsidR="00D40DC4">
        <w:rPr>
          <w:rFonts w:ascii="Arial" w:hAnsi="Arial" w:cs="Arial"/>
        </w:rPr>
        <w:t>r patients, unauthorised health</w:t>
      </w:r>
      <w:r w:rsidRPr="00740F13">
        <w:rPr>
          <w:rFonts w:ascii="Arial" w:hAnsi="Arial" w:cs="Arial"/>
        </w:rPr>
        <w:t>care staff or the public.</w:t>
      </w:r>
    </w:p>
    <w:p w14:paraId="516DBAFF" w14:textId="77777777" w:rsidR="00431274" w:rsidRPr="00740F13" w:rsidRDefault="00431274" w:rsidP="001704CC">
      <w:pPr>
        <w:pStyle w:val="NoSpacing"/>
        <w:rPr>
          <w:rFonts w:ascii="Arial" w:hAnsi="Arial" w:cs="Arial"/>
        </w:rPr>
      </w:pPr>
    </w:p>
    <w:p w14:paraId="4A9B9BF0" w14:textId="007ACF8F" w:rsidR="00431274" w:rsidRDefault="00431274" w:rsidP="001704CC">
      <w:pPr>
        <w:pStyle w:val="NoSpacing"/>
        <w:rPr>
          <w:rFonts w:ascii="Arial" w:hAnsi="Arial" w:cs="Arial"/>
        </w:rPr>
      </w:pPr>
      <w:r w:rsidRPr="00740F13">
        <w:rPr>
          <w:rFonts w:ascii="Arial" w:hAnsi="Arial" w:cs="Arial"/>
        </w:rPr>
        <w:t>All relevant staff must:</w:t>
      </w:r>
    </w:p>
    <w:p w14:paraId="02795780" w14:textId="77777777" w:rsidR="00B57429" w:rsidRPr="00740F13" w:rsidRDefault="00B57429" w:rsidP="001704CC">
      <w:pPr>
        <w:pStyle w:val="NoSpacing"/>
        <w:rPr>
          <w:rFonts w:ascii="Arial" w:hAnsi="Arial" w:cs="Arial"/>
        </w:rPr>
      </w:pPr>
    </w:p>
    <w:p w14:paraId="4EBA2053" w14:textId="4AE9CA6C" w:rsidR="00431274" w:rsidRPr="00740F13" w:rsidRDefault="00431274" w:rsidP="0022783C">
      <w:pPr>
        <w:pStyle w:val="NoSpacing"/>
        <w:numPr>
          <w:ilvl w:val="0"/>
          <w:numId w:val="6"/>
        </w:numPr>
        <w:rPr>
          <w:rFonts w:ascii="Arial" w:hAnsi="Arial" w:cs="Arial"/>
        </w:rPr>
      </w:pPr>
      <w:r w:rsidRPr="00740F13">
        <w:rPr>
          <w:rFonts w:ascii="Arial" w:hAnsi="Arial" w:cs="Arial"/>
        </w:rPr>
        <w:t xml:space="preserve">Be conversant with </w:t>
      </w:r>
      <w:r w:rsidR="00E84F8E">
        <w:rPr>
          <w:rFonts w:ascii="Arial" w:hAnsi="Arial" w:cs="Arial"/>
        </w:rPr>
        <w:t xml:space="preserve">the </w:t>
      </w:r>
      <w:r w:rsidR="00735845" w:rsidRPr="00740F13">
        <w:rPr>
          <w:rFonts w:ascii="Arial" w:hAnsi="Arial" w:cs="Arial"/>
        </w:rPr>
        <w:t>computer systems, policies and procedures</w:t>
      </w:r>
      <w:r w:rsidRPr="00740F13">
        <w:rPr>
          <w:rFonts w:ascii="Arial" w:hAnsi="Arial" w:cs="Arial"/>
        </w:rPr>
        <w:t xml:space="preserve"> designed to protect patients’ privacy (including </w:t>
      </w:r>
      <w:r w:rsidR="00D40DC4">
        <w:rPr>
          <w:rFonts w:ascii="Arial" w:hAnsi="Arial" w:cs="Arial"/>
        </w:rPr>
        <w:t xml:space="preserve">the </w:t>
      </w:r>
      <w:r w:rsidRPr="00740F13">
        <w:rPr>
          <w:rFonts w:ascii="Arial" w:hAnsi="Arial" w:cs="Arial"/>
        </w:rPr>
        <w:t>use of laptops and portable media storage devices)</w:t>
      </w:r>
    </w:p>
    <w:p w14:paraId="5576FDB2" w14:textId="77777777" w:rsidR="00431274" w:rsidRPr="00740F13" w:rsidRDefault="00431274" w:rsidP="001704CC">
      <w:pPr>
        <w:pStyle w:val="NoSpacing"/>
        <w:ind w:left="720"/>
        <w:rPr>
          <w:rFonts w:ascii="Arial" w:hAnsi="Arial" w:cs="Arial"/>
        </w:rPr>
      </w:pPr>
    </w:p>
    <w:p w14:paraId="50EF84EF" w14:textId="4A58DDDA" w:rsidR="00431274" w:rsidRPr="00740F13" w:rsidRDefault="00431274" w:rsidP="0022783C">
      <w:pPr>
        <w:pStyle w:val="NoSpacing"/>
        <w:numPr>
          <w:ilvl w:val="0"/>
          <w:numId w:val="6"/>
        </w:numPr>
        <w:rPr>
          <w:rFonts w:ascii="Arial" w:hAnsi="Arial" w:cs="Arial"/>
        </w:rPr>
      </w:pPr>
      <w:r w:rsidRPr="00740F13">
        <w:rPr>
          <w:rFonts w:ascii="Arial" w:hAnsi="Arial" w:cs="Arial"/>
        </w:rPr>
        <w:t xml:space="preserve">Avoid abusing access </w:t>
      </w:r>
      <w:proofErr w:type="gramStart"/>
      <w:r w:rsidRPr="00740F13">
        <w:rPr>
          <w:rFonts w:ascii="Arial" w:hAnsi="Arial" w:cs="Arial"/>
        </w:rPr>
        <w:t>privileges</w:t>
      </w:r>
      <w:proofErr w:type="gramEnd"/>
    </w:p>
    <w:p w14:paraId="0FCB948D" w14:textId="77777777" w:rsidR="00431274" w:rsidRPr="00740F13" w:rsidRDefault="00431274" w:rsidP="001704CC">
      <w:pPr>
        <w:pStyle w:val="NoSpacing"/>
        <w:rPr>
          <w:rFonts w:ascii="Arial" w:hAnsi="Arial" w:cs="Arial"/>
        </w:rPr>
      </w:pPr>
    </w:p>
    <w:p w14:paraId="100EA2E4" w14:textId="1AE219D5" w:rsidR="00431274" w:rsidRPr="00740F13" w:rsidRDefault="00431274" w:rsidP="0022783C">
      <w:pPr>
        <w:pStyle w:val="NoSpacing"/>
        <w:numPr>
          <w:ilvl w:val="0"/>
          <w:numId w:val="6"/>
        </w:numPr>
        <w:rPr>
          <w:rFonts w:ascii="Arial" w:hAnsi="Arial" w:cs="Arial"/>
        </w:rPr>
      </w:pPr>
      <w:r w:rsidRPr="00740F13">
        <w:rPr>
          <w:rFonts w:ascii="Arial" w:hAnsi="Arial" w:cs="Arial"/>
        </w:rPr>
        <w:t xml:space="preserve">Only access information which they have a legitimate reason to </w:t>
      </w:r>
      <w:proofErr w:type="gramStart"/>
      <w:r w:rsidRPr="00740F13">
        <w:rPr>
          <w:rFonts w:ascii="Arial" w:hAnsi="Arial" w:cs="Arial"/>
        </w:rPr>
        <w:t>view</w:t>
      </w:r>
      <w:proofErr w:type="gramEnd"/>
    </w:p>
    <w:p w14:paraId="1C8BCB1D" w14:textId="77777777" w:rsidR="00431274" w:rsidRPr="00740F13" w:rsidRDefault="00431274" w:rsidP="001704CC">
      <w:pPr>
        <w:pStyle w:val="NoSpacing"/>
        <w:rPr>
          <w:rFonts w:ascii="Arial" w:hAnsi="Arial" w:cs="Arial"/>
        </w:rPr>
      </w:pPr>
    </w:p>
    <w:p w14:paraId="39FBD98C" w14:textId="060778B7" w:rsidR="00431274" w:rsidRPr="00740F13" w:rsidRDefault="00431274" w:rsidP="0022783C">
      <w:pPr>
        <w:pStyle w:val="NoSpacing"/>
        <w:numPr>
          <w:ilvl w:val="0"/>
          <w:numId w:val="6"/>
        </w:numPr>
        <w:rPr>
          <w:rFonts w:ascii="Arial" w:hAnsi="Arial" w:cs="Arial"/>
        </w:rPr>
      </w:pPr>
      <w:r w:rsidRPr="00740F13">
        <w:rPr>
          <w:rFonts w:ascii="Arial" w:hAnsi="Arial" w:cs="Arial"/>
        </w:rPr>
        <w:t xml:space="preserve">Raise concerns about patient safety, </w:t>
      </w:r>
      <w:r w:rsidR="0048280C" w:rsidRPr="00740F13">
        <w:rPr>
          <w:rFonts w:ascii="Arial" w:hAnsi="Arial" w:cs="Arial"/>
        </w:rPr>
        <w:t>confidentiality</w:t>
      </w:r>
      <w:r w:rsidRPr="00740F13">
        <w:rPr>
          <w:rFonts w:ascii="Arial" w:hAnsi="Arial" w:cs="Arial"/>
        </w:rPr>
        <w:t xml:space="preserve"> and information governance if issues about the security of personal information within </w:t>
      </w:r>
      <w:r w:rsidR="00792062">
        <w:rPr>
          <w:rFonts w:ascii="Arial" w:hAnsi="Arial" w:cs="Arial"/>
        </w:rPr>
        <w:t xml:space="preserve">this organisation </w:t>
      </w:r>
      <w:r w:rsidRPr="00740F13">
        <w:rPr>
          <w:rFonts w:ascii="Arial" w:hAnsi="Arial" w:cs="Arial"/>
        </w:rPr>
        <w:t xml:space="preserve">are </w:t>
      </w:r>
      <w:proofErr w:type="gramStart"/>
      <w:r w:rsidRPr="00740F13">
        <w:rPr>
          <w:rFonts w:ascii="Arial" w:hAnsi="Arial" w:cs="Arial"/>
        </w:rPr>
        <w:t>identified</w:t>
      </w:r>
      <w:proofErr w:type="gramEnd"/>
    </w:p>
    <w:p w14:paraId="0DD5AAAD" w14:textId="77777777" w:rsidR="00431274" w:rsidRPr="00740F13" w:rsidRDefault="00431274" w:rsidP="001704CC">
      <w:pPr>
        <w:pStyle w:val="NoSpacing"/>
        <w:rPr>
          <w:rFonts w:ascii="Arial" w:hAnsi="Arial" w:cs="Arial"/>
        </w:rPr>
      </w:pPr>
    </w:p>
    <w:p w14:paraId="59016804" w14:textId="61A5417C" w:rsidR="00431274" w:rsidRPr="00740F13" w:rsidRDefault="00792062" w:rsidP="001704CC">
      <w:pPr>
        <w:pStyle w:val="NoSpacing"/>
        <w:rPr>
          <w:rFonts w:ascii="Arial" w:hAnsi="Arial" w:cs="Arial"/>
        </w:rPr>
      </w:pPr>
      <w:r>
        <w:rPr>
          <w:rFonts w:ascii="Arial" w:hAnsi="Arial" w:cs="Arial"/>
        </w:rPr>
        <w:t>Staff</w:t>
      </w:r>
      <w:r w:rsidR="00431274" w:rsidRPr="00740F13">
        <w:rPr>
          <w:rFonts w:ascii="Arial" w:hAnsi="Arial" w:cs="Arial"/>
        </w:rPr>
        <w:t xml:space="preserve"> responsible for the management of patient records and information should:</w:t>
      </w:r>
    </w:p>
    <w:p w14:paraId="260051FF" w14:textId="77777777" w:rsidR="00431274" w:rsidRPr="00740F13" w:rsidRDefault="00431274" w:rsidP="001704CC">
      <w:pPr>
        <w:pStyle w:val="NoSpacing"/>
        <w:rPr>
          <w:rFonts w:ascii="Arial" w:hAnsi="Arial" w:cs="Arial"/>
        </w:rPr>
      </w:pPr>
    </w:p>
    <w:p w14:paraId="755676BB" w14:textId="6F05B6ED" w:rsidR="00431274" w:rsidRPr="00740F13" w:rsidRDefault="00431274" w:rsidP="0022783C">
      <w:pPr>
        <w:pStyle w:val="NoSpacing"/>
        <w:numPr>
          <w:ilvl w:val="0"/>
          <w:numId w:val="7"/>
        </w:numPr>
        <w:rPr>
          <w:rFonts w:ascii="Arial" w:hAnsi="Arial" w:cs="Arial"/>
        </w:rPr>
      </w:pPr>
      <w:r w:rsidRPr="00740F13">
        <w:rPr>
          <w:rFonts w:ascii="Arial" w:hAnsi="Arial" w:cs="Arial"/>
        </w:rPr>
        <w:t xml:space="preserve">Ensure they are stored </w:t>
      </w:r>
      <w:proofErr w:type="gramStart"/>
      <w:r w:rsidRPr="00740F13">
        <w:rPr>
          <w:rFonts w:ascii="Arial" w:hAnsi="Arial" w:cs="Arial"/>
        </w:rPr>
        <w:t>securely</w:t>
      </w:r>
      <w:proofErr w:type="gramEnd"/>
    </w:p>
    <w:p w14:paraId="1115CEA2" w14:textId="77777777" w:rsidR="00431274" w:rsidRPr="00740F13" w:rsidRDefault="00431274" w:rsidP="001704CC">
      <w:pPr>
        <w:pStyle w:val="NoSpacing"/>
        <w:ind w:left="720"/>
        <w:rPr>
          <w:rFonts w:ascii="Arial" w:hAnsi="Arial" w:cs="Arial"/>
        </w:rPr>
      </w:pPr>
    </w:p>
    <w:p w14:paraId="0CA4E982" w14:textId="494784EE" w:rsidR="00431274" w:rsidRPr="00740F13" w:rsidRDefault="00431274" w:rsidP="0022783C">
      <w:pPr>
        <w:pStyle w:val="NoSpacing"/>
        <w:numPr>
          <w:ilvl w:val="0"/>
          <w:numId w:val="7"/>
        </w:numPr>
        <w:rPr>
          <w:rFonts w:ascii="Arial" w:hAnsi="Arial" w:cs="Arial"/>
        </w:rPr>
      </w:pPr>
      <w:r w:rsidRPr="00740F13">
        <w:rPr>
          <w:rFonts w:ascii="Arial" w:hAnsi="Arial" w:cs="Arial"/>
        </w:rPr>
        <w:t xml:space="preserve">Ensure relevant staff are trained and understand their </w:t>
      </w:r>
      <w:proofErr w:type="gramStart"/>
      <w:r w:rsidRPr="00740F13">
        <w:rPr>
          <w:rFonts w:ascii="Arial" w:hAnsi="Arial" w:cs="Arial"/>
        </w:rPr>
        <w:t>responsibilities</w:t>
      </w:r>
      <w:proofErr w:type="gramEnd"/>
    </w:p>
    <w:p w14:paraId="2D9ECCBC" w14:textId="77777777" w:rsidR="00431274" w:rsidRPr="00740F13" w:rsidRDefault="00431274" w:rsidP="001704CC">
      <w:pPr>
        <w:pStyle w:val="NoSpacing"/>
        <w:rPr>
          <w:rFonts w:ascii="Arial" w:hAnsi="Arial" w:cs="Arial"/>
        </w:rPr>
      </w:pPr>
    </w:p>
    <w:p w14:paraId="40211E17" w14:textId="143BC30C" w:rsidR="00431274" w:rsidRPr="00740F13" w:rsidRDefault="00431274" w:rsidP="0022783C">
      <w:pPr>
        <w:pStyle w:val="NoSpacing"/>
        <w:numPr>
          <w:ilvl w:val="0"/>
          <w:numId w:val="7"/>
        </w:numPr>
        <w:rPr>
          <w:rFonts w:ascii="Arial" w:hAnsi="Arial" w:cs="Arial"/>
        </w:rPr>
      </w:pPr>
      <w:r w:rsidRPr="00740F13">
        <w:rPr>
          <w:rFonts w:ascii="Arial" w:hAnsi="Arial" w:cs="Arial"/>
        </w:rPr>
        <w:t xml:space="preserve">Use professional expertise when choosing or developing systems </w:t>
      </w:r>
      <w:r w:rsidR="00D40DC4">
        <w:rPr>
          <w:rFonts w:ascii="Arial" w:hAnsi="Arial" w:cs="Arial"/>
        </w:rPr>
        <w:t>that</w:t>
      </w:r>
      <w:r w:rsidRPr="00740F13">
        <w:rPr>
          <w:rFonts w:ascii="Arial" w:hAnsi="Arial" w:cs="Arial"/>
        </w:rPr>
        <w:t xml:space="preserve"> record, </w:t>
      </w:r>
      <w:r w:rsidR="0048280C" w:rsidRPr="00740F13">
        <w:rPr>
          <w:rFonts w:ascii="Arial" w:hAnsi="Arial" w:cs="Arial"/>
        </w:rPr>
        <w:t>access</w:t>
      </w:r>
      <w:r w:rsidRPr="00740F13">
        <w:rPr>
          <w:rFonts w:ascii="Arial" w:hAnsi="Arial" w:cs="Arial"/>
        </w:rPr>
        <w:t xml:space="preserve"> and send electronic </w:t>
      </w:r>
      <w:proofErr w:type="gramStart"/>
      <w:r w:rsidRPr="00740F13">
        <w:rPr>
          <w:rFonts w:ascii="Arial" w:hAnsi="Arial" w:cs="Arial"/>
        </w:rPr>
        <w:t>data</w:t>
      </w:r>
      <w:proofErr w:type="gramEnd"/>
    </w:p>
    <w:p w14:paraId="518C315F" w14:textId="77777777" w:rsidR="00431274" w:rsidRPr="00740F13" w:rsidRDefault="00431274" w:rsidP="001704CC">
      <w:pPr>
        <w:pStyle w:val="NoSpacing"/>
        <w:rPr>
          <w:rFonts w:ascii="Arial" w:hAnsi="Arial" w:cs="Arial"/>
        </w:rPr>
      </w:pPr>
    </w:p>
    <w:p w14:paraId="0A4EDB43" w14:textId="53B66273" w:rsidR="00431274" w:rsidRPr="00740F13" w:rsidRDefault="00431274" w:rsidP="0022783C">
      <w:pPr>
        <w:pStyle w:val="NoSpacing"/>
        <w:numPr>
          <w:ilvl w:val="0"/>
          <w:numId w:val="7"/>
        </w:numPr>
        <w:rPr>
          <w:rFonts w:ascii="Arial" w:hAnsi="Arial" w:cs="Arial"/>
        </w:rPr>
      </w:pPr>
      <w:r w:rsidRPr="00740F13">
        <w:rPr>
          <w:rFonts w:ascii="Arial" w:hAnsi="Arial" w:cs="Arial"/>
        </w:rPr>
        <w:lastRenderedPageBreak/>
        <w:t>Arrange for administrative (</w:t>
      </w:r>
      <w:r w:rsidR="004B3167" w:rsidRPr="00740F13">
        <w:rPr>
          <w:rFonts w:ascii="Arial" w:hAnsi="Arial" w:cs="Arial"/>
        </w:rPr>
        <w:t>e.g.,</w:t>
      </w:r>
      <w:r w:rsidRPr="00740F13">
        <w:rPr>
          <w:rFonts w:ascii="Arial" w:hAnsi="Arial" w:cs="Arial"/>
        </w:rPr>
        <w:t xml:space="preserve"> patient names and addresses) and clinical information to be accessed separately so that sensitive information is not automatically displayed when records are </w:t>
      </w:r>
      <w:proofErr w:type="gramStart"/>
      <w:r w:rsidRPr="00740F13">
        <w:rPr>
          <w:rFonts w:ascii="Arial" w:hAnsi="Arial" w:cs="Arial"/>
        </w:rPr>
        <w:t>accessed</w:t>
      </w:r>
      <w:proofErr w:type="gramEnd"/>
    </w:p>
    <w:p w14:paraId="0E3E5356" w14:textId="048835DB"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48" w:name="_Toc67342632"/>
      <w:bookmarkStart w:id="49" w:name="_Toc97207793"/>
      <w:r w:rsidRPr="00740F13">
        <w:rPr>
          <w:rFonts w:ascii="Arial" w:eastAsiaTheme="majorEastAsia" w:hAnsi="Arial" w:cs="Arial"/>
          <w:b/>
          <w:bCs/>
          <w:color w:val="000000" w:themeColor="text1"/>
        </w:rPr>
        <w:t xml:space="preserve">Disclosures </w:t>
      </w:r>
      <w:r w:rsidR="00707BBE" w:rsidRPr="00740F13">
        <w:rPr>
          <w:rFonts w:ascii="Arial" w:eastAsiaTheme="majorEastAsia" w:hAnsi="Arial" w:cs="Arial"/>
          <w:b/>
          <w:bCs/>
          <w:color w:val="000000" w:themeColor="text1"/>
        </w:rPr>
        <w:t>r</w:t>
      </w:r>
      <w:r w:rsidRPr="00740F13">
        <w:rPr>
          <w:rFonts w:ascii="Arial" w:eastAsiaTheme="majorEastAsia" w:hAnsi="Arial" w:cs="Arial"/>
          <w:b/>
          <w:bCs/>
          <w:color w:val="000000" w:themeColor="text1"/>
        </w:rPr>
        <w:t xml:space="preserve">equired by </w:t>
      </w:r>
      <w:proofErr w:type="gramStart"/>
      <w:r w:rsidR="00707BBE" w:rsidRPr="00740F13">
        <w:rPr>
          <w:rFonts w:ascii="Arial" w:eastAsiaTheme="majorEastAsia" w:hAnsi="Arial" w:cs="Arial"/>
          <w:b/>
          <w:bCs/>
          <w:color w:val="000000" w:themeColor="text1"/>
        </w:rPr>
        <w:t>l</w:t>
      </w:r>
      <w:r w:rsidRPr="00740F13">
        <w:rPr>
          <w:rFonts w:ascii="Arial" w:eastAsiaTheme="majorEastAsia" w:hAnsi="Arial" w:cs="Arial"/>
          <w:b/>
          <w:bCs/>
          <w:color w:val="000000" w:themeColor="text1"/>
        </w:rPr>
        <w:t>aw</w:t>
      </w:r>
      <w:bookmarkEnd w:id="48"/>
      <w:bookmarkEnd w:id="49"/>
      <w:proofErr w:type="gramEnd"/>
    </w:p>
    <w:p w14:paraId="080FD45A" w14:textId="77777777" w:rsidR="00431274" w:rsidRPr="00740F13" w:rsidRDefault="00431274" w:rsidP="001704CC">
      <w:pPr>
        <w:pStyle w:val="NoSpacing"/>
        <w:rPr>
          <w:rFonts w:ascii="Arial" w:hAnsi="Arial" w:cs="Arial"/>
        </w:rPr>
      </w:pPr>
    </w:p>
    <w:p w14:paraId="62522675" w14:textId="250FE948" w:rsidR="00431274" w:rsidRPr="00740F13" w:rsidRDefault="00431274" w:rsidP="0022783C">
      <w:pPr>
        <w:pStyle w:val="NoSpacing"/>
        <w:numPr>
          <w:ilvl w:val="0"/>
          <w:numId w:val="8"/>
        </w:numPr>
        <w:rPr>
          <w:rFonts w:ascii="Arial" w:hAnsi="Arial" w:cs="Arial"/>
          <w:b/>
          <w:bCs/>
        </w:rPr>
      </w:pPr>
      <w:r w:rsidRPr="00740F13">
        <w:rPr>
          <w:rFonts w:ascii="Arial" w:hAnsi="Arial" w:cs="Arial"/>
          <w:b/>
          <w:bCs/>
        </w:rPr>
        <w:t xml:space="preserve">Disclosures </w:t>
      </w:r>
      <w:r w:rsidR="00707BBE" w:rsidRPr="00740F13">
        <w:rPr>
          <w:rFonts w:ascii="Arial" w:hAnsi="Arial" w:cs="Arial"/>
          <w:b/>
          <w:bCs/>
        </w:rPr>
        <w:t>r</w:t>
      </w:r>
      <w:r w:rsidRPr="00740F13">
        <w:rPr>
          <w:rFonts w:ascii="Arial" w:hAnsi="Arial" w:cs="Arial"/>
          <w:b/>
          <w:bCs/>
        </w:rPr>
        <w:t xml:space="preserve">equired by </w:t>
      </w:r>
      <w:proofErr w:type="gramStart"/>
      <w:r w:rsidR="00707BBE" w:rsidRPr="00740F13">
        <w:rPr>
          <w:rFonts w:ascii="Arial" w:hAnsi="Arial" w:cs="Arial"/>
          <w:b/>
          <w:bCs/>
        </w:rPr>
        <w:t>s</w:t>
      </w:r>
      <w:r w:rsidRPr="00740F13">
        <w:rPr>
          <w:rFonts w:ascii="Arial" w:hAnsi="Arial" w:cs="Arial"/>
          <w:b/>
          <w:bCs/>
        </w:rPr>
        <w:t>tatute</w:t>
      </w:r>
      <w:proofErr w:type="gramEnd"/>
    </w:p>
    <w:p w14:paraId="049A4554" w14:textId="77777777" w:rsidR="00431274" w:rsidRPr="00740F13" w:rsidRDefault="00431274" w:rsidP="001704CC">
      <w:pPr>
        <w:pStyle w:val="NoSpacing"/>
        <w:ind w:left="360"/>
        <w:rPr>
          <w:rFonts w:ascii="Arial" w:hAnsi="Arial" w:cs="Arial"/>
        </w:rPr>
      </w:pPr>
    </w:p>
    <w:p w14:paraId="2D624D6E" w14:textId="7861F050" w:rsidR="00431274" w:rsidRPr="00740F13" w:rsidRDefault="00DE4D0A" w:rsidP="00DE4D0A">
      <w:pPr>
        <w:pStyle w:val="NoSpacing"/>
        <w:ind w:left="720"/>
        <w:rPr>
          <w:rFonts w:ascii="Arial" w:hAnsi="Arial" w:cs="Arial"/>
        </w:rPr>
      </w:pPr>
      <w:r>
        <w:rPr>
          <w:rFonts w:ascii="Arial" w:hAnsi="Arial" w:cs="Arial"/>
        </w:rPr>
        <w:t>This organisation</w:t>
      </w:r>
      <w:r w:rsidR="00431274" w:rsidRPr="00740F13">
        <w:rPr>
          <w:rFonts w:ascii="Arial" w:hAnsi="Arial" w:cs="Arial"/>
        </w:rPr>
        <w:t xml:space="preserve"> must disclose information to satisfy a specific statutory requirement, such as notification of a known or suspected communicable</w:t>
      </w:r>
      <w:r w:rsidR="001C5072" w:rsidRPr="00740F13">
        <w:rPr>
          <w:rFonts w:ascii="Arial" w:hAnsi="Arial" w:cs="Arial"/>
        </w:rPr>
        <w:t xml:space="preserve"> </w:t>
      </w:r>
      <w:r w:rsidR="00431274" w:rsidRPr="00740F13">
        <w:rPr>
          <w:rFonts w:ascii="Arial" w:hAnsi="Arial" w:cs="Arial"/>
        </w:rPr>
        <w:t>disease. Many regulatory bodies have statutory powers to access patients’ records (</w:t>
      </w:r>
      <w:r w:rsidR="004B3167" w:rsidRPr="00740F13">
        <w:rPr>
          <w:rFonts w:ascii="Arial" w:hAnsi="Arial" w:cs="Arial"/>
        </w:rPr>
        <w:t>e.g.,</w:t>
      </w:r>
      <w:r w:rsidR="00431274" w:rsidRPr="00740F13">
        <w:rPr>
          <w:rFonts w:ascii="Arial" w:hAnsi="Arial" w:cs="Arial"/>
        </w:rPr>
        <w:t xml:space="preserve"> as part of their duties to investigate complaints, </w:t>
      </w:r>
      <w:proofErr w:type="gramStart"/>
      <w:r w:rsidR="0048280C" w:rsidRPr="00740F13">
        <w:rPr>
          <w:rFonts w:ascii="Arial" w:hAnsi="Arial" w:cs="Arial"/>
        </w:rPr>
        <w:t>accidents</w:t>
      </w:r>
      <w:proofErr w:type="gramEnd"/>
      <w:r w:rsidR="00431274" w:rsidRPr="00740F13">
        <w:rPr>
          <w:rFonts w:ascii="Arial" w:hAnsi="Arial" w:cs="Arial"/>
        </w:rPr>
        <w:t xml:space="preserve"> or health professionals’ fitness to practice) and have codes of practice governing how they will access and use personal information.</w:t>
      </w:r>
    </w:p>
    <w:p w14:paraId="2F414B5B" w14:textId="77777777" w:rsidR="00431274" w:rsidRPr="00740F13" w:rsidRDefault="00431274" w:rsidP="001704CC">
      <w:pPr>
        <w:pStyle w:val="NoSpacing"/>
        <w:ind w:left="360"/>
        <w:rPr>
          <w:rFonts w:ascii="Arial" w:hAnsi="Arial" w:cs="Arial"/>
        </w:rPr>
      </w:pPr>
    </w:p>
    <w:p w14:paraId="76F4A617" w14:textId="0C277785" w:rsidR="00431274" w:rsidRPr="00740F13" w:rsidRDefault="00431274" w:rsidP="00DE4D0A">
      <w:pPr>
        <w:pStyle w:val="NoSpacing"/>
        <w:ind w:left="720"/>
        <w:rPr>
          <w:rFonts w:ascii="Arial" w:hAnsi="Arial" w:cs="Arial"/>
        </w:rPr>
      </w:pPr>
      <w:r w:rsidRPr="00740F13">
        <w:rPr>
          <w:rFonts w:ascii="Arial" w:hAnsi="Arial" w:cs="Arial"/>
        </w:rPr>
        <w:t>The Caldicott Guardian should be satisfied that any disclosure sought is required by law or can be justified</w:t>
      </w:r>
      <w:r w:rsidR="004E50FE">
        <w:rPr>
          <w:rFonts w:ascii="Arial" w:hAnsi="Arial" w:cs="Arial"/>
        </w:rPr>
        <w:t xml:space="preserve"> as</w:t>
      </w:r>
      <w:r w:rsidRPr="00740F13">
        <w:rPr>
          <w:rFonts w:ascii="Arial" w:hAnsi="Arial" w:cs="Arial"/>
        </w:rPr>
        <w:t xml:space="preserve"> in the public interest. Patients should be informed about such disclosures (unless that would undermine the purpose) even if their</w:t>
      </w:r>
      <w:r w:rsidR="001369B6" w:rsidRPr="00740F13">
        <w:rPr>
          <w:rFonts w:ascii="Arial" w:hAnsi="Arial" w:cs="Arial"/>
        </w:rPr>
        <w:t xml:space="preserve"> </w:t>
      </w:r>
      <w:r w:rsidRPr="00740F13">
        <w:rPr>
          <w:rFonts w:ascii="Arial" w:hAnsi="Arial" w:cs="Arial"/>
        </w:rPr>
        <w:t>consent is not required.</w:t>
      </w:r>
    </w:p>
    <w:p w14:paraId="2294BDDD" w14:textId="77777777" w:rsidR="00431274" w:rsidRPr="00740F13" w:rsidRDefault="00431274" w:rsidP="001704CC">
      <w:pPr>
        <w:pStyle w:val="NoSpacing"/>
        <w:ind w:left="360"/>
        <w:rPr>
          <w:rFonts w:ascii="Arial" w:hAnsi="Arial" w:cs="Arial"/>
        </w:rPr>
      </w:pPr>
    </w:p>
    <w:p w14:paraId="5FE38191" w14:textId="77777777" w:rsidR="00DE4D0A" w:rsidRDefault="00431274" w:rsidP="00DE4D0A">
      <w:pPr>
        <w:pStyle w:val="NoSpacing"/>
        <w:ind w:left="720"/>
        <w:rPr>
          <w:rFonts w:ascii="Arial" w:hAnsi="Arial" w:cs="Arial"/>
        </w:rPr>
      </w:pPr>
      <w:r w:rsidRPr="00740F13">
        <w:rPr>
          <w:rFonts w:ascii="Arial" w:hAnsi="Arial" w:cs="Arial"/>
        </w:rPr>
        <w:t xml:space="preserve">Should </w:t>
      </w:r>
      <w:proofErr w:type="gramStart"/>
      <w:r w:rsidRPr="00740F13">
        <w:rPr>
          <w:rFonts w:ascii="Arial" w:hAnsi="Arial" w:cs="Arial"/>
        </w:rPr>
        <w:t>patient</w:t>
      </w:r>
      <w:proofErr w:type="gramEnd"/>
      <w:r w:rsidRPr="00740F13">
        <w:rPr>
          <w:rFonts w:ascii="Arial" w:hAnsi="Arial" w:cs="Arial"/>
        </w:rPr>
        <w:t xml:space="preserve"> records or personal information be requested, but is not required by law (</w:t>
      </w:r>
      <w:r w:rsidR="004B3167" w:rsidRPr="00740F13">
        <w:rPr>
          <w:rFonts w:ascii="Arial" w:hAnsi="Arial" w:cs="Arial"/>
        </w:rPr>
        <w:t>e.g.,</w:t>
      </w:r>
      <w:r w:rsidRPr="00740F13">
        <w:rPr>
          <w:rFonts w:ascii="Arial" w:hAnsi="Arial" w:cs="Arial"/>
        </w:rPr>
        <w:t xml:space="preserve"> by a statutory regulator to investigate a healthcare professional’s fitness to practice) the patient’s express consent must be sought, if practicable, before disclosure. </w:t>
      </w:r>
    </w:p>
    <w:p w14:paraId="17E1A27D" w14:textId="77777777" w:rsidR="00DE4D0A" w:rsidRDefault="00DE4D0A" w:rsidP="00DE4D0A">
      <w:pPr>
        <w:pStyle w:val="NoSpacing"/>
        <w:ind w:left="720"/>
        <w:rPr>
          <w:rFonts w:ascii="Arial" w:hAnsi="Arial" w:cs="Arial"/>
        </w:rPr>
      </w:pPr>
    </w:p>
    <w:p w14:paraId="3F44845A" w14:textId="4B1F540F" w:rsidR="00431274" w:rsidRPr="00740F13" w:rsidRDefault="00DE4D0A" w:rsidP="00DE4D0A">
      <w:pPr>
        <w:pStyle w:val="NoSpacing"/>
        <w:ind w:left="720"/>
        <w:rPr>
          <w:rFonts w:ascii="Arial" w:hAnsi="Arial" w:cs="Arial"/>
        </w:rPr>
      </w:pPr>
      <w:r w:rsidRPr="00740F13">
        <w:rPr>
          <w:rFonts w:ascii="Arial" w:hAnsi="Arial" w:cs="Arial"/>
        </w:rPr>
        <w:t>If</w:t>
      </w:r>
      <w:r w:rsidR="00431274" w:rsidRPr="00740F13">
        <w:rPr>
          <w:rFonts w:ascii="Arial" w:hAnsi="Arial" w:cs="Arial"/>
        </w:rPr>
        <w:t xml:space="preserve"> it is not practicable to seek their </w:t>
      </w:r>
      <w:r w:rsidRPr="00740F13">
        <w:rPr>
          <w:rFonts w:ascii="Arial" w:hAnsi="Arial" w:cs="Arial"/>
        </w:rPr>
        <w:t>consent,</w:t>
      </w:r>
      <w:r w:rsidR="00431274" w:rsidRPr="00740F13">
        <w:rPr>
          <w:rFonts w:ascii="Arial" w:hAnsi="Arial" w:cs="Arial"/>
        </w:rPr>
        <w:t xml:space="preserve"> or a </w:t>
      </w:r>
      <w:r w:rsidRPr="00740F13">
        <w:rPr>
          <w:rFonts w:ascii="Arial" w:hAnsi="Arial" w:cs="Arial"/>
        </w:rPr>
        <w:t>patient refuse</w:t>
      </w:r>
      <w:r>
        <w:rPr>
          <w:rFonts w:ascii="Arial" w:hAnsi="Arial" w:cs="Arial"/>
        </w:rPr>
        <w:t>s</w:t>
      </w:r>
      <w:r w:rsidR="00431274" w:rsidRPr="00740F13">
        <w:rPr>
          <w:rFonts w:ascii="Arial" w:hAnsi="Arial" w:cs="Arial"/>
        </w:rPr>
        <w:t xml:space="preserve"> to give </w:t>
      </w:r>
      <w:r>
        <w:rPr>
          <w:rFonts w:ascii="Arial" w:hAnsi="Arial" w:cs="Arial"/>
        </w:rPr>
        <w:t xml:space="preserve">their </w:t>
      </w:r>
      <w:r w:rsidR="00431274" w:rsidRPr="00740F13">
        <w:rPr>
          <w:rFonts w:ascii="Arial" w:hAnsi="Arial" w:cs="Arial"/>
        </w:rPr>
        <w:t xml:space="preserve">consent, the regulatory body involved should be contacted to advise </w:t>
      </w:r>
      <w:r w:rsidR="004E50FE">
        <w:rPr>
          <w:rFonts w:ascii="Arial" w:hAnsi="Arial" w:cs="Arial"/>
        </w:rPr>
        <w:t>as to</w:t>
      </w:r>
      <w:r w:rsidR="00431274" w:rsidRPr="00740F13">
        <w:rPr>
          <w:rFonts w:ascii="Arial" w:hAnsi="Arial" w:cs="Arial"/>
        </w:rPr>
        <w:t xml:space="preserve"> whether the disclosure can be justified in the public interest.</w:t>
      </w:r>
    </w:p>
    <w:p w14:paraId="42964BF5" w14:textId="77777777" w:rsidR="00431274" w:rsidRPr="00740F13" w:rsidRDefault="00431274" w:rsidP="001704CC">
      <w:pPr>
        <w:pStyle w:val="NoSpacing"/>
        <w:ind w:left="360"/>
        <w:rPr>
          <w:rFonts w:ascii="Arial" w:hAnsi="Arial" w:cs="Arial"/>
        </w:rPr>
      </w:pPr>
    </w:p>
    <w:p w14:paraId="1AECD8FD" w14:textId="145C0F08" w:rsidR="00431274" w:rsidRPr="00740F13" w:rsidRDefault="00431274" w:rsidP="0022783C">
      <w:pPr>
        <w:pStyle w:val="NoSpacing"/>
        <w:numPr>
          <w:ilvl w:val="0"/>
          <w:numId w:val="8"/>
        </w:numPr>
        <w:rPr>
          <w:rFonts w:ascii="Arial" w:hAnsi="Arial" w:cs="Arial"/>
          <w:b/>
          <w:bCs/>
        </w:rPr>
      </w:pPr>
      <w:r w:rsidRPr="00740F13">
        <w:rPr>
          <w:rFonts w:ascii="Arial" w:hAnsi="Arial" w:cs="Arial"/>
          <w:b/>
          <w:bCs/>
        </w:rPr>
        <w:t xml:space="preserve">Disclosures to </w:t>
      </w:r>
      <w:r w:rsidR="00707BBE" w:rsidRPr="00740F13">
        <w:rPr>
          <w:rFonts w:ascii="Arial" w:hAnsi="Arial" w:cs="Arial"/>
          <w:b/>
          <w:bCs/>
        </w:rPr>
        <w:t>c</w:t>
      </w:r>
      <w:r w:rsidRPr="00740F13">
        <w:rPr>
          <w:rFonts w:ascii="Arial" w:hAnsi="Arial" w:cs="Arial"/>
          <w:b/>
          <w:bCs/>
        </w:rPr>
        <w:t xml:space="preserve">ourt or in </w:t>
      </w:r>
      <w:r w:rsidR="00707BBE" w:rsidRPr="00740F13">
        <w:rPr>
          <w:rFonts w:ascii="Arial" w:hAnsi="Arial" w:cs="Arial"/>
          <w:b/>
          <w:bCs/>
        </w:rPr>
        <w:t>c</w:t>
      </w:r>
      <w:r w:rsidRPr="00740F13">
        <w:rPr>
          <w:rFonts w:ascii="Arial" w:hAnsi="Arial" w:cs="Arial"/>
          <w:b/>
          <w:bCs/>
        </w:rPr>
        <w:t xml:space="preserve">onnection with </w:t>
      </w:r>
      <w:r w:rsidR="00707BBE" w:rsidRPr="00740F13">
        <w:rPr>
          <w:rFonts w:ascii="Arial" w:hAnsi="Arial" w:cs="Arial"/>
          <w:b/>
          <w:bCs/>
        </w:rPr>
        <w:t>l</w:t>
      </w:r>
      <w:r w:rsidRPr="00740F13">
        <w:rPr>
          <w:rFonts w:ascii="Arial" w:hAnsi="Arial" w:cs="Arial"/>
          <w:b/>
          <w:bCs/>
        </w:rPr>
        <w:t>itigation</w:t>
      </w:r>
    </w:p>
    <w:p w14:paraId="0B4D135E" w14:textId="77777777" w:rsidR="00431274" w:rsidRPr="00740F13" w:rsidRDefault="00431274" w:rsidP="001704CC">
      <w:pPr>
        <w:pStyle w:val="NoSpacing"/>
        <w:rPr>
          <w:rFonts w:ascii="Arial" w:hAnsi="Arial" w:cs="Arial"/>
        </w:rPr>
      </w:pPr>
    </w:p>
    <w:p w14:paraId="26ECAC21" w14:textId="2AFDA67A" w:rsidR="00431274" w:rsidRPr="00740F13" w:rsidRDefault="00DE4D0A" w:rsidP="00DE4D0A">
      <w:pPr>
        <w:pStyle w:val="NoSpacing"/>
        <w:ind w:left="720"/>
        <w:rPr>
          <w:rFonts w:ascii="Arial" w:hAnsi="Arial" w:cs="Arial"/>
        </w:rPr>
      </w:pPr>
      <w:r>
        <w:rPr>
          <w:rFonts w:ascii="Arial" w:hAnsi="Arial" w:cs="Arial"/>
        </w:rPr>
        <w:t>This organisation</w:t>
      </w:r>
      <w:r w:rsidR="00431274" w:rsidRPr="00740F13">
        <w:rPr>
          <w:rFonts w:ascii="Arial" w:hAnsi="Arial" w:cs="Arial"/>
        </w:rPr>
        <w:t xml:space="preserve"> must also disclose information if ordered to do so by a judge or presiding officer of a court. The Caldicott Guardian should object to the judge or the presiding officer if attempts are made to compel </w:t>
      </w:r>
      <w:r>
        <w:rPr>
          <w:rFonts w:ascii="Arial" w:hAnsi="Arial" w:cs="Arial"/>
        </w:rPr>
        <w:t xml:space="preserve">this organisation </w:t>
      </w:r>
      <w:r w:rsidR="00431274" w:rsidRPr="00740F13">
        <w:rPr>
          <w:rFonts w:ascii="Arial" w:hAnsi="Arial" w:cs="Arial"/>
        </w:rPr>
        <w:t>to disclose what appear to be irrelevant matters, (</w:t>
      </w:r>
      <w:r w:rsidR="00B826B7" w:rsidRPr="00740F13">
        <w:rPr>
          <w:rFonts w:ascii="Arial" w:hAnsi="Arial" w:cs="Arial"/>
        </w:rPr>
        <w:t>e.g.,</w:t>
      </w:r>
      <w:r w:rsidR="00431274" w:rsidRPr="00740F13">
        <w:rPr>
          <w:rFonts w:ascii="Arial" w:hAnsi="Arial" w:cs="Arial"/>
        </w:rPr>
        <w:t xml:space="preserve"> matters relating to relatives who are not involved in the proceedings).</w:t>
      </w:r>
    </w:p>
    <w:p w14:paraId="6094438E" w14:textId="77777777" w:rsidR="00431274" w:rsidRPr="00740F13" w:rsidRDefault="00431274" w:rsidP="001704CC">
      <w:pPr>
        <w:pStyle w:val="NoSpacing"/>
        <w:ind w:left="360"/>
        <w:rPr>
          <w:rFonts w:ascii="Arial" w:hAnsi="Arial" w:cs="Arial"/>
        </w:rPr>
      </w:pPr>
    </w:p>
    <w:p w14:paraId="32F0890F" w14:textId="0BE895CD" w:rsidR="00431274" w:rsidRPr="00740F13" w:rsidRDefault="00431274" w:rsidP="00DE4D0A">
      <w:pPr>
        <w:pStyle w:val="NoSpacing"/>
        <w:ind w:left="720"/>
        <w:rPr>
          <w:rFonts w:ascii="Arial" w:hAnsi="Arial" w:cs="Arial"/>
        </w:rPr>
      </w:pPr>
      <w:r w:rsidRPr="00740F13">
        <w:rPr>
          <w:rFonts w:ascii="Arial" w:hAnsi="Arial" w:cs="Arial"/>
        </w:rPr>
        <w:t>Personal information must not be disclosed to a third party such as a solicitor, police officer or officer of a court without the patient’s express consent, unless it is required by law or can be justified</w:t>
      </w:r>
      <w:r w:rsidR="004E50FE">
        <w:rPr>
          <w:rFonts w:ascii="Arial" w:hAnsi="Arial" w:cs="Arial"/>
        </w:rPr>
        <w:t xml:space="preserve"> as</w:t>
      </w:r>
      <w:r w:rsidRPr="00740F13">
        <w:rPr>
          <w:rFonts w:ascii="Arial" w:hAnsi="Arial" w:cs="Arial"/>
        </w:rPr>
        <w:t xml:space="preserve"> in the public interest.</w:t>
      </w:r>
    </w:p>
    <w:p w14:paraId="50C6E28F" w14:textId="12BD9551"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50" w:name="_Toc67342633"/>
      <w:bookmarkStart w:id="51" w:name="_Toc97207794"/>
      <w:r w:rsidRPr="00740F13">
        <w:rPr>
          <w:rFonts w:ascii="Arial" w:eastAsiaTheme="majorEastAsia" w:hAnsi="Arial" w:cs="Arial"/>
          <w:b/>
          <w:bCs/>
          <w:color w:val="000000" w:themeColor="text1"/>
        </w:rPr>
        <w:t xml:space="preserve">Disclosing </w:t>
      </w:r>
      <w:r w:rsidR="00707BBE"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nformation with </w:t>
      </w:r>
      <w:r w:rsidR="00707BBE" w:rsidRPr="00740F13">
        <w:rPr>
          <w:rFonts w:ascii="Arial" w:eastAsiaTheme="majorEastAsia" w:hAnsi="Arial" w:cs="Arial"/>
          <w:b/>
          <w:bCs/>
          <w:color w:val="000000" w:themeColor="text1"/>
        </w:rPr>
        <w:t>c</w:t>
      </w:r>
      <w:r w:rsidRPr="00740F13">
        <w:rPr>
          <w:rFonts w:ascii="Arial" w:eastAsiaTheme="majorEastAsia" w:hAnsi="Arial" w:cs="Arial"/>
          <w:b/>
          <w:bCs/>
          <w:color w:val="000000" w:themeColor="text1"/>
        </w:rPr>
        <w:t>onsent</w:t>
      </w:r>
      <w:bookmarkEnd w:id="50"/>
      <w:bookmarkEnd w:id="51"/>
    </w:p>
    <w:p w14:paraId="78EE672E" w14:textId="77777777" w:rsidR="00431274" w:rsidRPr="00740F13" w:rsidRDefault="00431274" w:rsidP="001704CC">
      <w:pPr>
        <w:pStyle w:val="NoSpacing"/>
        <w:rPr>
          <w:rFonts w:ascii="Arial" w:hAnsi="Arial" w:cs="Arial"/>
        </w:rPr>
      </w:pPr>
    </w:p>
    <w:p w14:paraId="6CF94ABE" w14:textId="74C77E7C" w:rsidR="00431274" w:rsidRPr="00740F13" w:rsidRDefault="00431274" w:rsidP="001704CC">
      <w:pPr>
        <w:pStyle w:val="NoSpacing"/>
        <w:rPr>
          <w:rFonts w:ascii="Arial" w:hAnsi="Arial" w:cs="Arial"/>
        </w:rPr>
      </w:pPr>
      <w:r w:rsidRPr="00740F13">
        <w:rPr>
          <w:rFonts w:ascii="Arial" w:hAnsi="Arial" w:cs="Arial"/>
        </w:rPr>
        <w:t xml:space="preserve">Seeking a patient’s consent to </w:t>
      </w:r>
      <w:r w:rsidR="004E50FE">
        <w:rPr>
          <w:rFonts w:ascii="Arial" w:hAnsi="Arial" w:cs="Arial"/>
        </w:rPr>
        <w:t xml:space="preserve">the </w:t>
      </w:r>
      <w:r w:rsidRPr="00740F13">
        <w:rPr>
          <w:rFonts w:ascii="Arial" w:hAnsi="Arial" w:cs="Arial"/>
        </w:rPr>
        <w:t>disclosure of information shows respect and is part of good communication between doctors and patients.</w:t>
      </w:r>
    </w:p>
    <w:p w14:paraId="32B53EC1" w14:textId="77777777" w:rsidR="00431274" w:rsidRPr="00740F13" w:rsidRDefault="00431274" w:rsidP="001704CC">
      <w:pPr>
        <w:pStyle w:val="NoSpacing"/>
        <w:rPr>
          <w:rFonts w:ascii="Arial" w:hAnsi="Arial" w:cs="Arial"/>
        </w:rPr>
      </w:pPr>
    </w:p>
    <w:p w14:paraId="6E3542F5" w14:textId="0984EF34" w:rsidR="00431274" w:rsidRPr="00740F13" w:rsidRDefault="00431274" w:rsidP="00BB4633">
      <w:pPr>
        <w:pStyle w:val="NoSpacing"/>
        <w:rPr>
          <w:rFonts w:ascii="Arial" w:hAnsi="Arial" w:cs="Arial"/>
          <w:b/>
          <w:bCs/>
        </w:rPr>
      </w:pPr>
      <w:r w:rsidRPr="00740F13">
        <w:rPr>
          <w:rFonts w:ascii="Arial" w:hAnsi="Arial" w:cs="Arial"/>
          <w:b/>
          <w:bCs/>
        </w:rPr>
        <w:t xml:space="preserve">Circumstances in which </w:t>
      </w:r>
      <w:r w:rsidR="003F1565" w:rsidRPr="00740F13">
        <w:rPr>
          <w:rFonts w:ascii="Arial" w:hAnsi="Arial" w:cs="Arial"/>
          <w:b/>
          <w:bCs/>
        </w:rPr>
        <w:t>p</w:t>
      </w:r>
      <w:r w:rsidRPr="00740F13">
        <w:rPr>
          <w:rFonts w:ascii="Arial" w:hAnsi="Arial" w:cs="Arial"/>
          <w:b/>
          <w:bCs/>
        </w:rPr>
        <w:t xml:space="preserve">atients may give </w:t>
      </w:r>
      <w:r w:rsidR="003F1565" w:rsidRPr="00740F13">
        <w:rPr>
          <w:rFonts w:ascii="Arial" w:hAnsi="Arial" w:cs="Arial"/>
          <w:b/>
          <w:bCs/>
        </w:rPr>
        <w:t>i</w:t>
      </w:r>
      <w:r w:rsidRPr="00740F13">
        <w:rPr>
          <w:rFonts w:ascii="Arial" w:hAnsi="Arial" w:cs="Arial"/>
          <w:b/>
          <w:bCs/>
        </w:rPr>
        <w:t xml:space="preserve">mplied </w:t>
      </w:r>
      <w:r w:rsidR="003F1565" w:rsidRPr="00740F13">
        <w:rPr>
          <w:rFonts w:ascii="Arial" w:hAnsi="Arial" w:cs="Arial"/>
          <w:b/>
          <w:bCs/>
        </w:rPr>
        <w:t>c</w:t>
      </w:r>
      <w:r w:rsidRPr="00740F13">
        <w:rPr>
          <w:rFonts w:ascii="Arial" w:hAnsi="Arial" w:cs="Arial"/>
          <w:b/>
          <w:bCs/>
        </w:rPr>
        <w:t xml:space="preserve">onsent to </w:t>
      </w:r>
      <w:proofErr w:type="gramStart"/>
      <w:r w:rsidR="003F1565" w:rsidRPr="00740F13">
        <w:rPr>
          <w:rFonts w:ascii="Arial" w:hAnsi="Arial" w:cs="Arial"/>
          <w:b/>
          <w:bCs/>
        </w:rPr>
        <w:t>d</w:t>
      </w:r>
      <w:r w:rsidRPr="00740F13">
        <w:rPr>
          <w:rFonts w:ascii="Arial" w:hAnsi="Arial" w:cs="Arial"/>
          <w:b/>
          <w:bCs/>
        </w:rPr>
        <w:t>isclosure</w:t>
      </w:r>
      <w:proofErr w:type="gramEnd"/>
    </w:p>
    <w:p w14:paraId="0C56B0D6" w14:textId="77777777" w:rsidR="00431274" w:rsidRPr="00740F13" w:rsidRDefault="00431274" w:rsidP="001704CC">
      <w:pPr>
        <w:pStyle w:val="NoSpacing"/>
        <w:rPr>
          <w:rFonts w:ascii="Arial" w:hAnsi="Arial" w:cs="Arial"/>
          <w:b/>
          <w:bCs/>
        </w:rPr>
      </w:pPr>
    </w:p>
    <w:p w14:paraId="74CAB0B8" w14:textId="7A0A5134" w:rsidR="00431274" w:rsidRDefault="00431274" w:rsidP="00BB4633">
      <w:pPr>
        <w:pStyle w:val="NoSpacing"/>
        <w:numPr>
          <w:ilvl w:val="0"/>
          <w:numId w:val="8"/>
        </w:numPr>
        <w:rPr>
          <w:rFonts w:ascii="Arial" w:hAnsi="Arial" w:cs="Arial"/>
          <w:b/>
          <w:bCs/>
        </w:rPr>
      </w:pPr>
      <w:r w:rsidRPr="00740F13">
        <w:rPr>
          <w:rFonts w:ascii="Arial" w:hAnsi="Arial" w:cs="Arial"/>
          <w:b/>
          <w:bCs/>
        </w:rPr>
        <w:t xml:space="preserve">Sharing </w:t>
      </w:r>
      <w:r w:rsidR="003F1565" w:rsidRPr="00740F13">
        <w:rPr>
          <w:rFonts w:ascii="Arial" w:hAnsi="Arial" w:cs="Arial"/>
          <w:b/>
          <w:bCs/>
        </w:rPr>
        <w:t>i</w:t>
      </w:r>
      <w:r w:rsidRPr="00740F13">
        <w:rPr>
          <w:rFonts w:ascii="Arial" w:hAnsi="Arial" w:cs="Arial"/>
          <w:b/>
          <w:bCs/>
        </w:rPr>
        <w:t xml:space="preserve">nformation within the </w:t>
      </w:r>
      <w:r w:rsidR="003F1565" w:rsidRPr="00740F13">
        <w:rPr>
          <w:rFonts w:ascii="Arial" w:hAnsi="Arial" w:cs="Arial"/>
          <w:b/>
          <w:bCs/>
        </w:rPr>
        <w:t>h</w:t>
      </w:r>
      <w:r w:rsidRPr="00740F13">
        <w:rPr>
          <w:rFonts w:ascii="Arial" w:hAnsi="Arial" w:cs="Arial"/>
          <w:b/>
          <w:bCs/>
        </w:rPr>
        <w:t xml:space="preserve">ealthcare </w:t>
      </w:r>
      <w:r w:rsidR="003F1565" w:rsidRPr="00740F13">
        <w:rPr>
          <w:rFonts w:ascii="Arial" w:hAnsi="Arial" w:cs="Arial"/>
          <w:b/>
          <w:bCs/>
        </w:rPr>
        <w:t>t</w:t>
      </w:r>
      <w:r w:rsidRPr="00740F13">
        <w:rPr>
          <w:rFonts w:ascii="Arial" w:hAnsi="Arial" w:cs="Arial"/>
          <w:b/>
          <w:bCs/>
        </w:rPr>
        <w:t xml:space="preserve">eam or with </w:t>
      </w:r>
      <w:r w:rsidR="003F1565" w:rsidRPr="00740F13">
        <w:rPr>
          <w:rFonts w:ascii="Arial" w:hAnsi="Arial" w:cs="Arial"/>
          <w:b/>
          <w:bCs/>
        </w:rPr>
        <w:t>o</w:t>
      </w:r>
      <w:r w:rsidRPr="00740F13">
        <w:rPr>
          <w:rFonts w:ascii="Arial" w:hAnsi="Arial" w:cs="Arial"/>
          <w:b/>
          <w:bCs/>
        </w:rPr>
        <w:t xml:space="preserve">thers </w:t>
      </w:r>
      <w:r w:rsidR="003F1565" w:rsidRPr="00740F13">
        <w:rPr>
          <w:rFonts w:ascii="Arial" w:hAnsi="Arial" w:cs="Arial"/>
          <w:b/>
          <w:bCs/>
        </w:rPr>
        <w:t>p</w:t>
      </w:r>
      <w:r w:rsidRPr="00740F13">
        <w:rPr>
          <w:rFonts w:ascii="Arial" w:hAnsi="Arial" w:cs="Arial"/>
          <w:b/>
          <w:bCs/>
        </w:rPr>
        <w:t xml:space="preserve">roviding </w:t>
      </w:r>
      <w:r w:rsidR="003F1565" w:rsidRPr="00740F13">
        <w:rPr>
          <w:rFonts w:ascii="Arial" w:hAnsi="Arial" w:cs="Arial"/>
          <w:b/>
          <w:bCs/>
        </w:rPr>
        <w:t>c</w:t>
      </w:r>
      <w:r w:rsidRPr="00740F13">
        <w:rPr>
          <w:rFonts w:ascii="Arial" w:hAnsi="Arial" w:cs="Arial"/>
          <w:b/>
          <w:bCs/>
        </w:rPr>
        <w:t>are</w:t>
      </w:r>
    </w:p>
    <w:p w14:paraId="78DA4042" w14:textId="77777777" w:rsidR="00BB4633" w:rsidRPr="00740F13" w:rsidRDefault="00BB4633" w:rsidP="00BB4633">
      <w:pPr>
        <w:pStyle w:val="NoSpacing"/>
        <w:ind w:left="720"/>
        <w:rPr>
          <w:rFonts w:ascii="Arial" w:hAnsi="Arial" w:cs="Arial"/>
          <w:b/>
          <w:bCs/>
        </w:rPr>
      </w:pPr>
    </w:p>
    <w:p w14:paraId="250E5C8E" w14:textId="031ABD07" w:rsidR="00431274" w:rsidRPr="00740F13" w:rsidRDefault="00431274" w:rsidP="00BB4633">
      <w:pPr>
        <w:pStyle w:val="NoSpacing"/>
        <w:ind w:left="720"/>
        <w:rPr>
          <w:rFonts w:ascii="Arial" w:hAnsi="Arial" w:cs="Arial"/>
        </w:rPr>
      </w:pPr>
      <w:r w:rsidRPr="00740F13">
        <w:rPr>
          <w:rFonts w:ascii="Arial" w:hAnsi="Arial" w:cs="Arial"/>
        </w:rPr>
        <w:t xml:space="preserve">Most patients understand and accept that information must be shared within healthcare </w:t>
      </w:r>
      <w:r w:rsidR="00737714" w:rsidRPr="00740F13">
        <w:rPr>
          <w:rFonts w:ascii="Arial" w:hAnsi="Arial" w:cs="Arial"/>
        </w:rPr>
        <w:t>to</w:t>
      </w:r>
      <w:r w:rsidRPr="00740F13">
        <w:rPr>
          <w:rFonts w:ascii="Arial" w:hAnsi="Arial" w:cs="Arial"/>
        </w:rPr>
        <w:t xml:space="preserve"> provide their care. </w:t>
      </w:r>
      <w:r w:rsidR="00737714">
        <w:rPr>
          <w:rFonts w:ascii="Arial" w:hAnsi="Arial" w:cs="Arial"/>
        </w:rPr>
        <w:t>This organisation</w:t>
      </w:r>
      <w:r w:rsidRPr="00740F13">
        <w:rPr>
          <w:rFonts w:ascii="Arial" w:hAnsi="Arial" w:cs="Arial"/>
        </w:rPr>
        <w:t xml:space="preserve"> should </w:t>
      </w:r>
      <w:r w:rsidR="00737714">
        <w:rPr>
          <w:rFonts w:ascii="Arial" w:hAnsi="Arial" w:cs="Arial"/>
        </w:rPr>
        <w:t>ensure</w:t>
      </w:r>
      <w:r w:rsidRPr="00740F13">
        <w:rPr>
          <w:rFonts w:ascii="Arial" w:hAnsi="Arial" w:cs="Arial"/>
        </w:rPr>
        <w:t xml:space="preserve"> that patients </w:t>
      </w:r>
      <w:r w:rsidRPr="00740F13">
        <w:rPr>
          <w:rFonts w:ascii="Arial" w:hAnsi="Arial" w:cs="Arial"/>
        </w:rPr>
        <w:lastRenderedPageBreak/>
        <w:t xml:space="preserve">are aware that personal information about them will be shared within the </w:t>
      </w:r>
      <w:r w:rsidR="00EF5C2E" w:rsidRPr="00740F13">
        <w:rPr>
          <w:rFonts w:ascii="Arial" w:hAnsi="Arial" w:cs="Arial"/>
        </w:rPr>
        <w:t>organisation</w:t>
      </w:r>
      <w:r w:rsidRPr="00740F13">
        <w:rPr>
          <w:rFonts w:ascii="Arial" w:hAnsi="Arial" w:cs="Arial"/>
        </w:rPr>
        <w:t xml:space="preserve"> (including administrative and other supporting staff) unless they object. Generating awareness can take </w:t>
      </w:r>
      <w:r w:rsidR="00737714" w:rsidRPr="00740F13">
        <w:rPr>
          <w:rFonts w:ascii="Arial" w:hAnsi="Arial" w:cs="Arial"/>
        </w:rPr>
        <w:t>several</w:t>
      </w:r>
      <w:r w:rsidRPr="00740F13">
        <w:rPr>
          <w:rFonts w:ascii="Arial" w:hAnsi="Arial" w:cs="Arial"/>
        </w:rPr>
        <w:t xml:space="preserve"> forms (</w:t>
      </w:r>
      <w:r w:rsidR="00B826B7" w:rsidRPr="00740F13">
        <w:rPr>
          <w:rFonts w:ascii="Arial" w:hAnsi="Arial" w:cs="Arial"/>
        </w:rPr>
        <w:t>e.g.,</w:t>
      </w:r>
      <w:r w:rsidRPr="00740F13">
        <w:rPr>
          <w:rFonts w:ascii="Arial" w:hAnsi="Arial" w:cs="Arial"/>
        </w:rPr>
        <w:t xml:space="preserve"> leaflets, posters, websites and face-to-face) but should be tailored to the patients’ identified needs wherever practicable.</w:t>
      </w:r>
    </w:p>
    <w:p w14:paraId="33017945" w14:textId="77777777" w:rsidR="00431274" w:rsidRPr="00740F13" w:rsidRDefault="00431274" w:rsidP="001704CC">
      <w:pPr>
        <w:pStyle w:val="NoSpacing"/>
        <w:ind w:left="1077"/>
        <w:rPr>
          <w:rFonts w:ascii="Arial" w:hAnsi="Arial" w:cs="Arial"/>
        </w:rPr>
      </w:pPr>
    </w:p>
    <w:p w14:paraId="5A96230F" w14:textId="1178C6DC" w:rsidR="00431274" w:rsidRPr="00740F13" w:rsidRDefault="00737714" w:rsidP="00BB4633">
      <w:pPr>
        <w:pStyle w:val="NoSpacing"/>
        <w:ind w:left="720"/>
        <w:rPr>
          <w:rFonts w:ascii="Arial" w:hAnsi="Arial" w:cs="Arial"/>
        </w:rPr>
      </w:pPr>
      <w:r>
        <w:rPr>
          <w:rFonts w:ascii="Arial" w:hAnsi="Arial" w:cs="Arial"/>
        </w:rPr>
        <w:t>This organisation</w:t>
      </w:r>
      <w:r w:rsidR="00431274" w:rsidRPr="00740F13">
        <w:rPr>
          <w:rFonts w:ascii="Arial" w:hAnsi="Arial" w:cs="Arial"/>
        </w:rPr>
        <w:t xml:space="preserve"> must respect the wishes of any patient who objects to particular information being shared within the healthcare team or others providing </w:t>
      </w:r>
      <w:r w:rsidR="0048280C" w:rsidRPr="00740F13">
        <w:rPr>
          <w:rFonts w:ascii="Arial" w:hAnsi="Arial" w:cs="Arial"/>
        </w:rPr>
        <w:t>care unless</w:t>
      </w:r>
      <w:r w:rsidR="00431274" w:rsidRPr="00740F13">
        <w:rPr>
          <w:rFonts w:ascii="Arial" w:hAnsi="Arial" w:cs="Arial"/>
        </w:rPr>
        <w:t xml:space="preserve"> disclosure would be justified in the public interest.</w:t>
      </w:r>
    </w:p>
    <w:p w14:paraId="4CCBCBDE" w14:textId="77777777" w:rsidR="00431274" w:rsidRPr="00740F13" w:rsidRDefault="00431274" w:rsidP="001704CC">
      <w:pPr>
        <w:pStyle w:val="NoSpacing"/>
        <w:ind w:left="709"/>
        <w:rPr>
          <w:rFonts w:ascii="Arial" w:hAnsi="Arial" w:cs="Arial"/>
        </w:rPr>
      </w:pPr>
    </w:p>
    <w:p w14:paraId="4158E02F" w14:textId="77777777" w:rsidR="00431274" w:rsidRPr="00740F13" w:rsidRDefault="00431274" w:rsidP="00BB4633">
      <w:pPr>
        <w:pStyle w:val="NoSpacing"/>
        <w:ind w:left="709"/>
        <w:rPr>
          <w:rFonts w:ascii="Arial" w:hAnsi="Arial" w:cs="Arial"/>
        </w:rPr>
      </w:pPr>
      <w:r w:rsidRPr="00740F13">
        <w:rPr>
          <w:rFonts w:ascii="Arial" w:hAnsi="Arial" w:cs="Arial"/>
        </w:rPr>
        <w:t>Should a patient object to a disclosure that is considered to be essential to the provision of safe care, it should be explained to them by the Caldicott Guardian or his designated deputy that unless that information is disclosed, they cannot be referred, nor can their treatment be arranged.</w:t>
      </w:r>
    </w:p>
    <w:p w14:paraId="099D516E" w14:textId="77777777" w:rsidR="00431274" w:rsidRPr="00740F13" w:rsidRDefault="00431274" w:rsidP="00BB4633">
      <w:pPr>
        <w:pStyle w:val="NoSpacing"/>
        <w:ind w:left="709"/>
        <w:rPr>
          <w:rFonts w:ascii="Arial" w:hAnsi="Arial" w:cs="Arial"/>
        </w:rPr>
      </w:pPr>
    </w:p>
    <w:p w14:paraId="7349A114" w14:textId="23690DAC" w:rsidR="00431274" w:rsidRPr="00740F13" w:rsidRDefault="006F325F" w:rsidP="00BB4633">
      <w:pPr>
        <w:pStyle w:val="NoSpacing"/>
        <w:ind w:left="709"/>
        <w:rPr>
          <w:rFonts w:ascii="Arial" w:hAnsi="Arial" w:cs="Arial"/>
        </w:rPr>
      </w:pPr>
      <w:r>
        <w:rPr>
          <w:rFonts w:ascii="Arial" w:hAnsi="Arial" w:cs="Arial"/>
        </w:rPr>
        <w:t>The Willows Medical Practice</w:t>
      </w:r>
      <w:r w:rsidR="00431274" w:rsidRPr="00740F13">
        <w:rPr>
          <w:rFonts w:ascii="Arial" w:hAnsi="Arial" w:cs="Arial"/>
        </w:rPr>
        <w:t xml:space="preserve"> must make sure that anyone to whom they disclose personal information understands that it is given to them in confidence which they must respect. All staff members receiving personal information </w:t>
      </w:r>
      <w:r w:rsidR="00111889" w:rsidRPr="00740F13">
        <w:rPr>
          <w:rFonts w:ascii="Arial" w:hAnsi="Arial" w:cs="Arial"/>
        </w:rPr>
        <w:t>to</w:t>
      </w:r>
      <w:r w:rsidR="00431274" w:rsidRPr="00740F13">
        <w:rPr>
          <w:rFonts w:ascii="Arial" w:hAnsi="Arial" w:cs="Arial"/>
        </w:rPr>
        <w:t xml:space="preserve"> provide or support care are bound by a legal duty of confidence, whether or not they have contractual or professional obligations to protect </w:t>
      </w:r>
      <w:proofErr w:type="gramStart"/>
      <w:r w:rsidR="00431274" w:rsidRPr="00740F13">
        <w:rPr>
          <w:rFonts w:ascii="Arial" w:hAnsi="Arial" w:cs="Arial"/>
        </w:rPr>
        <w:t>confidentiality</w:t>
      </w:r>
      <w:proofErr w:type="gramEnd"/>
    </w:p>
    <w:p w14:paraId="6AB57E57" w14:textId="77777777" w:rsidR="00431274" w:rsidRPr="00740F13" w:rsidRDefault="00431274" w:rsidP="00BB4633">
      <w:pPr>
        <w:pStyle w:val="NoSpacing"/>
        <w:ind w:left="709"/>
        <w:rPr>
          <w:rFonts w:ascii="Arial" w:hAnsi="Arial" w:cs="Arial"/>
        </w:rPr>
      </w:pPr>
    </w:p>
    <w:p w14:paraId="128C5783" w14:textId="77777777" w:rsidR="00111889" w:rsidRDefault="00431274" w:rsidP="00BB4633">
      <w:pPr>
        <w:pStyle w:val="NoSpacing"/>
        <w:ind w:left="709"/>
        <w:rPr>
          <w:rFonts w:ascii="Arial" w:hAnsi="Arial" w:cs="Arial"/>
        </w:rPr>
      </w:pPr>
      <w:r w:rsidRPr="00740F13">
        <w:rPr>
          <w:rFonts w:ascii="Arial" w:hAnsi="Arial" w:cs="Arial"/>
        </w:rPr>
        <w:t xml:space="preserve">Circumstances may arise where a patient cannot be informed about the disclosure of information, for example because of a medical emergency. In these </w:t>
      </w:r>
      <w:r w:rsidR="00111889" w:rsidRPr="00740F13">
        <w:rPr>
          <w:rFonts w:ascii="Arial" w:hAnsi="Arial" w:cs="Arial"/>
        </w:rPr>
        <w:t>cases,</w:t>
      </w:r>
      <w:r w:rsidRPr="00740F13">
        <w:rPr>
          <w:rFonts w:ascii="Arial" w:hAnsi="Arial" w:cs="Arial"/>
        </w:rPr>
        <w:t xml:space="preserve">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 xml:space="preserve">must pass relevant information promptly to those providing the patient’s care. </w:t>
      </w:r>
    </w:p>
    <w:p w14:paraId="58EE614D" w14:textId="77777777" w:rsidR="00111889" w:rsidRDefault="00111889" w:rsidP="00BB4633">
      <w:pPr>
        <w:pStyle w:val="NoSpacing"/>
        <w:ind w:left="709"/>
        <w:rPr>
          <w:rFonts w:ascii="Arial" w:hAnsi="Arial" w:cs="Arial"/>
        </w:rPr>
      </w:pPr>
    </w:p>
    <w:p w14:paraId="15A0365D" w14:textId="718C1A0A" w:rsidR="00431274" w:rsidRDefault="00431274" w:rsidP="00BB4633">
      <w:pPr>
        <w:pStyle w:val="NoSpacing"/>
        <w:ind w:left="709"/>
        <w:rPr>
          <w:rFonts w:ascii="Arial" w:hAnsi="Arial" w:cs="Arial"/>
        </w:rPr>
      </w:pPr>
      <w:r w:rsidRPr="00740F13">
        <w:rPr>
          <w:rFonts w:ascii="Arial" w:hAnsi="Arial" w:cs="Arial"/>
        </w:rPr>
        <w:t xml:space="preserve">As and when the patient is capable of understanding, they should be informed how their personal information was disclosed, if it </w:t>
      </w:r>
      <w:r w:rsidR="006B707B" w:rsidRPr="00740F13">
        <w:rPr>
          <w:rFonts w:ascii="Arial" w:hAnsi="Arial" w:cs="Arial"/>
        </w:rPr>
        <w:t>were</w:t>
      </w:r>
      <w:r w:rsidRPr="00740F13">
        <w:rPr>
          <w:rFonts w:ascii="Arial" w:hAnsi="Arial" w:cs="Arial"/>
        </w:rPr>
        <w:t xml:space="preserve"> in a way they would not reasonably expect.</w:t>
      </w:r>
    </w:p>
    <w:p w14:paraId="26CFDF68" w14:textId="77777777" w:rsidR="00BB4633" w:rsidRDefault="00BB4633" w:rsidP="00BB4633">
      <w:pPr>
        <w:pStyle w:val="NoSpacing"/>
        <w:ind w:left="709"/>
        <w:rPr>
          <w:rFonts w:ascii="Arial" w:hAnsi="Arial" w:cs="Arial"/>
        </w:rPr>
      </w:pPr>
    </w:p>
    <w:p w14:paraId="1A7765E1" w14:textId="77777777" w:rsidR="00BB4633" w:rsidRPr="00740F13" w:rsidRDefault="00BB4633" w:rsidP="00BB4633">
      <w:pPr>
        <w:pStyle w:val="NoSpacing"/>
        <w:ind w:left="709"/>
        <w:rPr>
          <w:rFonts w:ascii="Arial" w:hAnsi="Arial" w:cs="Arial"/>
        </w:rPr>
      </w:pPr>
    </w:p>
    <w:p w14:paraId="3E523F03" w14:textId="406C601E" w:rsidR="00431274" w:rsidRPr="00740F13" w:rsidRDefault="00431274" w:rsidP="00BB4633">
      <w:pPr>
        <w:pStyle w:val="NoSpacing"/>
        <w:numPr>
          <w:ilvl w:val="1"/>
          <w:numId w:val="8"/>
        </w:numPr>
        <w:ind w:left="709" w:hanging="283"/>
        <w:rPr>
          <w:rFonts w:ascii="Arial" w:hAnsi="Arial" w:cs="Arial"/>
          <w:b/>
          <w:bCs/>
        </w:rPr>
      </w:pPr>
      <w:r w:rsidRPr="00740F13">
        <w:rPr>
          <w:rFonts w:ascii="Arial" w:hAnsi="Arial" w:cs="Arial"/>
          <w:b/>
          <w:bCs/>
        </w:rPr>
        <w:t xml:space="preserve">Local </w:t>
      </w:r>
      <w:r w:rsidR="003F1565" w:rsidRPr="00740F13">
        <w:rPr>
          <w:rFonts w:ascii="Arial" w:hAnsi="Arial" w:cs="Arial"/>
          <w:b/>
          <w:bCs/>
        </w:rPr>
        <w:t>c</w:t>
      </w:r>
      <w:r w:rsidRPr="00740F13">
        <w:rPr>
          <w:rFonts w:ascii="Arial" w:hAnsi="Arial" w:cs="Arial"/>
          <w:b/>
          <w:bCs/>
        </w:rPr>
        <w:t xml:space="preserve">linical </w:t>
      </w:r>
      <w:r w:rsidR="003F1565" w:rsidRPr="00740F13">
        <w:rPr>
          <w:rFonts w:ascii="Arial" w:hAnsi="Arial" w:cs="Arial"/>
          <w:b/>
          <w:bCs/>
        </w:rPr>
        <w:t>a</w:t>
      </w:r>
      <w:r w:rsidRPr="00740F13">
        <w:rPr>
          <w:rFonts w:ascii="Arial" w:hAnsi="Arial" w:cs="Arial"/>
          <w:b/>
          <w:bCs/>
        </w:rPr>
        <w:t>udit</w:t>
      </w:r>
    </w:p>
    <w:p w14:paraId="79A78AA9" w14:textId="77777777" w:rsidR="00BB4633" w:rsidRDefault="00BB4633" w:rsidP="00BB4633">
      <w:pPr>
        <w:pStyle w:val="NoSpacing"/>
        <w:rPr>
          <w:rFonts w:ascii="Arial" w:hAnsi="Arial" w:cs="Arial"/>
        </w:rPr>
      </w:pPr>
    </w:p>
    <w:p w14:paraId="1254D8C3" w14:textId="0FBA504E" w:rsidR="00431274" w:rsidRPr="00740F13" w:rsidRDefault="00431274" w:rsidP="00BB4633">
      <w:pPr>
        <w:pStyle w:val="NoSpacing"/>
        <w:ind w:left="709"/>
        <w:rPr>
          <w:rFonts w:ascii="Arial" w:hAnsi="Arial" w:cs="Arial"/>
        </w:rPr>
      </w:pPr>
      <w:r w:rsidRPr="00740F13">
        <w:rPr>
          <w:rFonts w:ascii="Arial" w:hAnsi="Arial" w:cs="Arial"/>
        </w:rPr>
        <w:t>Clinical audit is essential to the provision of good care. All doctors in clinical practice have a duty to participate in clinical audit and to contribute to National Confidential Inquiries.</w:t>
      </w:r>
    </w:p>
    <w:p w14:paraId="5C0C73E6" w14:textId="77777777" w:rsidR="00431274" w:rsidRPr="00740F13" w:rsidRDefault="00431274" w:rsidP="001704CC">
      <w:pPr>
        <w:pStyle w:val="NoSpacing"/>
        <w:ind w:left="1080"/>
        <w:rPr>
          <w:rFonts w:ascii="Arial" w:hAnsi="Arial" w:cs="Arial"/>
        </w:rPr>
      </w:pPr>
    </w:p>
    <w:p w14:paraId="64C72E32" w14:textId="21E495D1" w:rsidR="00431274" w:rsidRPr="00740F13" w:rsidRDefault="00431274" w:rsidP="00BB4633">
      <w:pPr>
        <w:pStyle w:val="NoSpacing"/>
        <w:ind w:left="709"/>
        <w:rPr>
          <w:rFonts w:ascii="Arial" w:hAnsi="Arial" w:cs="Arial"/>
        </w:rPr>
      </w:pPr>
      <w:r w:rsidRPr="00740F13">
        <w:rPr>
          <w:rFonts w:ascii="Arial" w:hAnsi="Arial" w:cs="Arial"/>
        </w:rPr>
        <w:t>Where an audit is to be undertaken by the team</w:t>
      </w:r>
      <w:r w:rsidR="00F8500F">
        <w:rPr>
          <w:rFonts w:ascii="Arial" w:hAnsi="Arial" w:cs="Arial"/>
        </w:rPr>
        <w:t xml:space="preserve"> that</w:t>
      </w:r>
      <w:r w:rsidRPr="00740F13">
        <w:rPr>
          <w:rFonts w:ascii="Arial" w:hAnsi="Arial" w:cs="Arial"/>
        </w:rPr>
        <w:t xml:space="preserve"> provided care, or those working to support them, such as clinical audit staff,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may disclose identifiable information, provided they are satisfied that the patient:</w:t>
      </w:r>
    </w:p>
    <w:p w14:paraId="484426BB" w14:textId="77777777" w:rsidR="00431274" w:rsidRPr="00740F13" w:rsidRDefault="00431274" w:rsidP="001704CC">
      <w:pPr>
        <w:pStyle w:val="NoSpacing"/>
        <w:ind w:left="1080"/>
        <w:rPr>
          <w:rFonts w:ascii="Arial" w:hAnsi="Arial" w:cs="Arial"/>
        </w:rPr>
      </w:pPr>
    </w:p>
    <w:p w14:paraId="798EA35B" w14:textId="5A1AB12B" w:rsidR="00431274" w:rsidRPr="00740F13" w:rsidRDefault="00431274" w:rsidP="00BB4633">
      <w:pPr>
        <w:pStyle w:val="NoSpacing"/>
        <w:numPr>
          <w:ilvl w:val="2"/>
          <w:numId w:val="8"/>
        </w:numPr>
        <w:rPr>
          <w:rFonts w:ascii="Arial" w:hAnsi="Arial" w:cs="Arial"/>
        </w:rPr>
      </w:pPr>
      <w:r w:rsidRPr="00740F13">
        <w:rPr>
          <w:rFonts w:ascii="Arial" w:hAnsi="Arial" w:cs="Arial"/>
        </w:rPr>
        <w:t xml:space="preserve">Has ready access to information </w:t>
      </w:r>
      <w:r w:rsidR="00F8500F">
        <w:rPr>
          <w:rFonts w:ascii="Arial" w:hAnsi="Arial" w:cs="Arial"/>
        </w:rPr>
        <w:t>that</w:t>
      </w:r>
      <w:r w:rsidRPr="00740F13">
        <w:rPr>
          <w:rFonts w:ascii="Arial" w:hAnsi="Arial" w:cs="Arial"/>
        </w:rPr>
        <w:t xml:space="preserve"> explains that their information may be disclosed for local clinical audit, and that they have the right to object; and</w:t>
      </w:r>
    </w:p>
    <w:p w14:paraId="701DC893" w14:textId="77777777" w:rsidR="00431274" w:rsidRPr="00740F13" w:rsidRDefault="00431274" w:rsidP="00BB4633">
      <w:pPr>
        <w:pStyle w:val="NoSpacing"/>
        <w:ind w:left="1440"/>
        <w:rPr>
          <w:rFonts w:ascii="Arial" w:hAnsi="Arial" w:cs="Arial"/>
        </w:rPr>
      </w:pPr>
    </w:p>
    <w:p w14:paraId="41A4AC9C" w14:textId="77777777" w:rsidR="00431274" w:rsidRPr="00740F13" w:rsidRDefault="00431274" w:rsidP="00BB4633">
      <w:pPr>
        <w:pStyle w:val="NoSpacing"/>
        <w:numPr>
          <w:ilvl w:val="2"/>
          <w:numId w:val="8"/>
        </w:numPr>
        <w:rPr>
          <w:rFonts w:ascii="Arial" w:hAnsi="Arial" w:cs="Arial"/>
        </w:rPr>
      </w:pPr>
      <w:r w:rsidRPr="00740F13">
        <w:rPr>
          <w:rFonts w:ascii="Arial" w:hAnsi="Arial" w:cs="Arial"/>
        </w:rPr>
        <w:t xml:space="preserve">Has not </w:t>
      </w:r>
      <w:proofErr w:type="gramStart"/>
      <w:r w:rsidRPr="00740F13">
        <w:rPr>
          <w:rFonts w:ascii="Arial" w:hAnsi="Arial" w:cs="Arial"/>
        </w:rPr>
        <w:t>objected</w:t>
      </w:r>
      <w:proofErr w:type="gramEnd"/>
    </w:p>
    <w:p w14:paraId="657EA43A" w14:textId="77777777" w:rsidR="00431274" w:rsidRPr="00740F13" w:rsidRDefault="00431274" w:rsidP="001704CC">
      <w:pPr>
        <w:pStyle w:val="NoSpacing"/>
        <w:ind w:left="1080"/>
        <w:rPr>
          <w:rFonts w:ascii="Arial" w:hAnsi="Arial" w:cs="Arial"/>
        </w:rPr>
      </w:pPr>
    </w:p>
    <w:p w14:paraId="412C8908" w14:textId="7027BECF" w:rsidR="007C3F2B" w:rsidRPr="00740F13" w:rsidRDefault="00431274" w:rsidP="00BB4633">
      <w:pPr>
        <w:pStyle w:val="NoSpacing"/>
        <w:ind w:left="720"/>
        <w:rPr>
          <w:rFonts w:ascii="Arial" w:hAnsi="Arial" w:cs="Arial"/>
        </w:rPr>
      </w:pPr>
      <w:r w:rsidRPr="00740F13">
        <w:rPr>
          <w:rFonts w:ascii="Arial" w:hAnsi="Arial" w:cs="Arial"/>
        </w:rPr>
        <w:t>If a patient does object, the Caldicott Guardian</w:t>
      </w:r>
      <w:r w:rsidR="00737714">
        <w:rPr>
          <w:rFonts w:ascii="Arial" w:hAnsi="Arial" w:cs="Arial"/>
        </w:rPr>
        <w:t xml:space="preserve"> </w:t>
      </w:r>
      <w:r w:rsidR="006F325F" w:rsidRPr="006F325F">
        <w:rPr>
          <w:rFonts w:ascii="Arial" w:hAnsi="Arial" w:cs="Arial"/>
          <w:b/>
          <w:bCs/>
        </w:rPr>
        <w:t>Dr Joann Amin</w:t>
      </w:r>
      <w:r w:rsidRPr="00740F13">
        <w:rPr>
          <w:rFonts w:ascii="Arial" w:hAnsi="Arial" w:cs="Arial"/>
        </w:rPr>
        <w:t xml:space="preserve"> should explain why</w:t>
      </w:r>
      <w:r w:rsidR="00F8500F">
        <w:rPr>
          <w:rFonts w:ascii="Arial" w:hAnsi="Arial" w:cs="Arial"/>
        </w:rPr>
        <w:t xml:space="preserve"> the</w:t>
      </w:r>
      <w:r w:rsidRPr="00740F13">
        <w:rPr>
          <w:rFonts w:ascii="Arial" w:hAnsi="Arial" w:cs="Arial"/>
        </w:rPr>
        <w:t xml:space="preserve"> information is needed and how this may benefit their care. If it is not possible to provide safe care without disclosing information for audit, this </w:t>
      </w:r>
      <w:r w:rsidR="00F8500F" w:rsidRPr="00740F13">
        <w:rPr>
          <w:rFonts w:ascii="Arial" w:hAnsi="Arial" w:cs="Arial"/>
        </w:rPr>
        <w:t xml:space="preserve">and the options open to them </w:t>
      </w:r>
      <w:r w:rsidRPr="00740F13">
        <w:rPr>
          <w:rFonts w:ascii="Arial" w:hAnsi="Arial" w:cs="Arial"/>
        </w:rPr>
        <w:t>should be explained to the patient</w:t>
      </w:r>
      <w:r w:rsidR="004A5673" w:rsidRPr="00740F13">
        <w:rPr>
          <w:rFonts w:ascii="Arial" w:hAnsi="Arial" w:cs="Arial"/>
        </w:rPr>
        <w:t xml:space="preserve">. </w:t>
      </w:r>
    </w:p>
    <w:p w14:paraId="475C72C0" w14:textId="77777777" w:rsidR="007C3F2B" w:rsidRPr="00740F13" w:rsidRDefault="007C3F2B" w:rsidP="001704CC">
      <w:pPr>
        <w:pStyle w:val="NoSpacing"/>
        <w:ind w:left="709"/>
        <w:rPr>
          <w:rFonts w:ascii="Arial" w:hAnsi="Arial" w:cs="Arial"/>
        </w:rPr>
      </w:pPr>
    </w:p>
    <w:p w14:paraId="466F30D1" w14:textId="1E6AF5F0" w:rsidR="00431274" w:rsidRPr="00740F13" w:rsidRDefault="00431274" w:rsidP="00BB4633">
      <w:pPr>
        <w:pStyle w:val="NoSpacing"/>
        <w:ind w:left="720"/>
        <w:rPr>
          <w:rFonts w:ascii="Arial" w:hAnsi="Arial" w:cs="Arial"/>
        </w:rPr>
      </w:pPr>
      <w:r w:rsidRPr="00740F13">
        <w:rPr>
          <w:rFonts w:ascii="Arial" w:hAnsi="Arial" w:cs="Arial"/>
        </w:rPr>
        <w:t xml:space="preserve">Where clinical audit is to be undertaken by another organisation, patient information should be anonymised or coded wherever that is practicable. </w:t>
      </w:r>
      <w:r w:rsidR="00737714" w:rsidRPr="00740F13">
        <w:rPr>
          <w:rFonts w:ascii="Arial" w:hAnsi="Arial" w:cs="Arial"/>
        </w:rPr>
        <w:t>If</w:t>
      </w:r>
      <w:r w:rsidRPr="00740F13">
        <w:rPr>
          <w:rFonts w:ascii="Arial" w:hAnsi="Arial" w:cs="Arial"/>
        </w:rPr>
        <w:t xml:space="preserve"> </w:t>
      </w:r>
      <w:r w:rsidRPr="00740F13">
        <w:rPr>
          <w:rFonts w:ascii="Arial" w:hAnsi="Arial" w:cs="Arial"/>
        </w:rPr>
        <w:lastRenderedPageBreak/>
        <w:t>this is not practicable, or anonymised data will not fulfil the requirements of the audit, identifiable data should be disclosed only if the patient’s express consent has been obtained.</w:t>
      </w:r>
    </w:p>
    <w:p w14:paraId="32B0A369" w14:textId="77777777" w:rsidR="00431274" w:rsidRPr="00740F13" w:rsidRDefault="00431274" w:rsidP="001704CC">
      <w:pPr>
        <w:pStyle w:val="NoSpacing"/>
        <w:ind w:left="1080"/>
        <w:rPr>
          <w:rFonts w:ascii="Arial" w:hAnsi="Arial" w:cs="Arial"/>
        </w:rPr>
      </w:pPr>
    </w:p>
    <w:p w14:paraId="3D79B2AF" w14:textId="7231C997" w:rsidR="00431274" w:rsidRPr="00740F13" w:rsidRDefault="00431274" w:rsidP="00BB4633">
      <w:pPr>
        <w:pStyle w:val="NoSpacing"/>
        <w:numPr>
          <w:ilvl w:val="1"/>
          <w:numId w:val="8"/>
        </w:numPr>
        <w:ind w:left="709" w:hanging="283"/>
        <w:rPr>
          <w:rFonts w:ascii="Arial" w:hAnsi="Arial" w:cs="Arial"/>
          <w:b/>
          <w:bCs/>
        </w:rPr>
      </w:pPr>
      <w:r w:rsidRPr="00740F13">
        <w:rPr>
          <w:rFonts w:ascii="Arial" w:hAnsi="Arial" w:cs="Arial"/>
          <w:b/>
          <w:bCs/>
        </w:rPr>
        <w:t xml:space="preserve">Disclosures for </w:t>
      </w:r>
      <w:r w:rsidR="003F1565" w:rsidRPr="00740F13">
        <w:rPr>
          <w:rFonts w:ascii="Arial" w:hAnsi="Arial" w:cs="Arial"/>
          <w:b/>
          <w:bCs/>
        </w:rPr>
        <w:t>w</w:t>
      </w:r>
      <w:r w:rsidRPr="00740F13">
        <w:rPr>
          <w:rFonts w:ascii="Arial" w:hAnsi="Arial" w:cs="Arial"/>
          <w:b/>
          <w:bCs/>
        </w:rPr>
        <w:t xml:space="preserve">hich </w:t>
      </w:r>
      <w:r w:rsidR="003F1565" w:rsidRPr="00740F13">
        <w:rPr>
          <w:rFonts w:ascii="Arial" w:hAnsi="Arial" w:cs="Arial"/>
          <w:b/>
          <w:bCs/>
        </w:rPr>
        <w:t>e</w:t>
      </w:r>
      <w:r w:rsidRPr="00740F13">
        <w:rPr>
          <w:rFonts w:ascii="Arial" w:hAnsi="Arial" w:cs="Arial"/>
          <w:b/>
          <w:bCs/>
        </w:rPr>
        <w:t xml:space="preserve">xpress </w:t>
      </w:r>
      <w:r w:rsidR="003F1565" w:rsidRPr="00740F13">
        <w:rPr>
          <w:rFonts w:ascii="Arial" w:hAnsi="Arial" w:cs="Arial"/>
          <w:b/>
          <w:bCs/>
        </w:rPr>
        <w:t>c</w:t>
      </w:r>
      <w:r w:rsidRPr="00740F13">
        <w:rPr>
          <w:rFonts w:ascii="Arial" w:hAnsi="Arial" w:cs="Arial"/>
          <w:b/>
          <w:bCs/>
        </w:rPr>
        <w:t xml:space="preserve">onsent should be </w:t>
      </w:r>
      <w:proofErr w:type="gramStart"/>
      <w:r w:rsidR="003F1565" w:rsidRPr="00740F13">
        <w:rPr>
          <w:rFonts w:ascii="Arial" w:hAnsi="Arial" w:cs="Arial"/>
          <w:b/>
          <w:bCs/>
        </w:rPr>
        <w:t>s</w:t>
      </w:r>
      <w:r w:rsidRPr="00740F13">
        <w:rPr>
          <w:rFonts w:ascii="Arial" w:hAnsi="Arial" w:cs="Arial"/>
          <w:b/>
          <w:bCs/>
        </w:rPr>
        <w:t>ought</w:t>
      </w:r>
      <w:proofErr w:type="gramEnd"/>
    </w:p>
    <w:p w14:paraId="00C8BE9E" w14:textId="77777777" w:rsidR="00431274" w:rsidRPr="00740F13" w:rsidRDefault="00431274" w:rsidP="001704CC">
      <w:pPr>
        <w:pStyle w:val="NoSpacing"/>
        <w:rPr>
          <w:rFonts w:ascii="Arial" w:hAnsi="Arial" w:cs="Arial"/>
        </w:rPr>
      </w:pPr>
    </w:p>
    <w:p w14:paraId="30455B1D" w14:textId="77777777" w:rsidR="00431274" w:rsidRPr="00740F13" w:rsidRDefault="00431274" w:rsidP="00BB4633">
      <w:pPr>
        <w:pStyle w:val="NoSpacing"/>
        <w:ind w:left="709"/>
        <w:rPr>
          <w:rFonts w:ascii="Arial" w:hAnsi="Arial" w:cs="Arial"/>
        </w:rPr>
      </w:pPr>
      <w:r w:rsidRPr="00740F13">
        <w:rPr>
          <w:rFonts w:ascii="Arial" w:hAnsi="Arial" w:cs="Arial"/>
        </w:rPr>
        <w:t>Express consent is generally needed before the disclosure of identifiable information for purposes such as financial audit and insurance or benefit claims.</w:t>
      </w:r>
    </w:p>
    <w:p w14:paraId="6FC52559" w14:textId="77777777" w:rsidR="00431274" w:rsidRPr="00740F13" w:rsidRDefault="00431274" w:rsidP="001704CC">
      <w:pPr>
        <w:pStyle w:val="NoSpacing"/>
        <w:ind w:left="1080"/>
        <w:rPr>
          <w:rFonts w:ascii="Arial" w:hAnsi="Arial" w:cs="Arial"/>
        </w:rPr>
      </w:pPr>
    </w:p>
    <w:p w14:paraId="7936CD6A" w14:textId="7E28CC28" w:rsidR="00431274" w:rsidRPr="00740F13" w:rsidRDefault="00431274" w:rsidP="00BB4633">
      <w:pPr>
        <w:pStyle w:val="NoSpacing"/>
        <w:ind w:left="709"/>
        <w:rPr>
          <w:rFonts w:ascii="Arial" w:hAnsi="Arial" w:cs="Arial"/>
        </w:rPr>
      </w:pPr>
      <w:r w:rsidRPr="00740F13">
        <w:rPr>
          <w:rFonts w:ascii="Arial" w:hAnsi="Arial" w:cs="Arial"/>
        </w:rPr>
        <w:t xml:space="preserve">Should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be asked to provide information to third parties, (</w:t>
      </w:r>
      <w:r w:rsidR="00B826B7" w:rsidRPr="00740F13">
        <w:rPr>
          <w:rFonts w:ascii="Arial" w:hAnsi="Arial" w:cs="Arial"/>
        </w:rPr>
        <w:t>e.g.,</w:t>
      </w:r>
      <w:r w:rsidRPr="00740F13">
        <w:rPr>
          <w:rFonts w:ascii="Arial" w:hAnsi="Arial" w:cs="Arial"/>
        </w:rPr>
        <w:t xml:space="preserve"> a patient’s insurer or employer, a government department or an agency assessing a claimant’s entitlement to benefits), either following an examination or from existing records, staff administering the request should:</w:t>
      </w:r>
    </w:p>
    <w:p w14:paraId="46734A54" w14:textId="77777777" w:rsidR="00431274" w:rsidRPr="00740F13" w:rsidRDefault="00431274" w:rsidP="001704CC">
      <w:pPr>
        <w:pStyle w:val="NoSpacing"/>
        <w:ind w:left="1080"/>
        <w:rPr>
          <w:rFonts w:ascii="Arial" w:hAnsi="Arial" w:cs="Arial"/>
        </w:rPr>
      </w:pPr>
    </w:p>
    <w:p w14:paraId="4FF744DE" w14:textId="77777777" w:rsidR="00431274" w:rsidRPr="00740F13" w:rsidRDefault="00431274" w:rsidP="00B8137C">
      <w:pPr>
        <w:pStyle w:val="NoSpacing"/>
        <w:numPr>
          <w:ilvl w:val="0"/>
          <w:numId w:val="15"/>
        </w:numPr>
        <w:rPr>
          <w:rFonts w:ascii="Arial" w:hAnsi="Arial" w:cs="Arial"/>
        </w:rPr>
      </w:pPr>
      <w:r w:rsidRPr="00740F13">
        <w:rPr>
          <w:rFonts w:ascii="Arial" w:hAnsi="Arial" w:cs="Arial"/>
        </w:rPr>
        <w:t>Be satisfied that the patient has sufficient information about the scope, purpose and likely consequences of the examination and disclosure, and the fact that relevant information cannot be concealed or withheld.</w:t>
      </w:r>
    </w:p>
    <w:p w14:paraId="5C19D602" w14:textId="77777777" w:rsidR="00431274" w:rsidRPr="00740F13" w:rsidRDefault="00431274" w:rsidP="00497A9A">
      <w:pPr>
        <w:pStyle w:val="NoSpacing"/>
        <w:ind w:left="2902"/>
        <w:rPr>
          <w:rFonts w:ascii="Arial" w:hAnsi="Arial" w:cs="Arial"/>
        </w:rPr>
      </w:pPr>
    </w:p>
    <w:p w14:paraId="3A64369D" w14:textId="77777777" w:rsidR="00497A9A" w:rsidRDefault="00431274" w:rsidP="00B8137C">
      <w:pPr>
        <w:pStyle w:val="NoSpacing"/>
        <w:numPr>
          <w:ilvl w:val="0"/>
          <w:numId w:val="15"/>
        </w:numPr>
        <w:rPr>
          <w:rFonts w:ascii="Arial" w:hAnsi="Arial" w:cs="Arial"/>
        </w:rPr>
      </w:pPr>
      <w:r w:rsidRPr="00740F13">
        <w:rPr>
          <w:rFonts w:ascii="Arial" w:hAnsi="Arial" w:cs="Arial"/>
        </w:rPr>
        <w:t>Obtain or have seen written consent to the disclosure from the patient or a person properly authorised to act on the patient’s behalf</w:t>
      </w:r>
      <w:r w:rsidR="0048280C" w:rsidRPr="00740F13">
        <w:rPr>
          <w:rFonts w:ascii="Arial" w:hAnsi="Arial" w:cs="Arial"/>
        </w:rPr>
        <w:t xml:space="preserve">. </w:t>
      </w:r>
      <w:r w:rsidRPr="00740F13">
        <w:rPr>
          <w:rFonts w:ascii="Arial" w:hAnsi="Arial" w:cs="Arial"/>
        </w:rPr>
        <w:t>In this instance an assurance may be accepted from an officer of a government department or agency, or a registered health professional acting on their behalf, that the patient or a person properly authorised to act on their behalf has consented to.</w:t>
      </w:r>
    </w:p>
    <w:p w14:paraId="319007A4" w14:textId="77777777" w:rsidR="00497A9A" w:rsidRDefault="00497A9A" w:rsidP="00497A9A">
      <w:pPr>
        <w:pStyle w:val="ListParagraph"/>
        <w:rPr>
          <w:rFonts w:ascii="Arial" w:hAnsi="Arial" w:cs="Arial"/>
        </w:rPr>
      </w:pPr>
    </w:p>
    <w:p w14:paraId="4329B992" w14:textId="30BF6A77" w:rsidR="00431274" w:rsidRPr="00497A9A" w:rsidRDefault="00431274" w:rsidP="00B8137C">
      <w:pPr>
        <w:pStyle w:val="NoSpacing"/>
        <w:numPr>
          <w:ilvl w:val="0"/>
          <w:numId w:val="15"/>
        </w:numPr>
        <w:rPr>
          <w:rFonts w:ascii="Arial" w:hAnsi="Arial" w:cs="Arial"/>
        </w:rPr>
      </w:pPr>
      <w:r w:rsidRPr="00497A9A">
        <w:rPr>
          <w:rFonts w:ascii="Arial" w:hAnsi="Arial" w:cs="Arial"/>
        </w:rPr>
        <w:t>The patient should be shown, or given a copy of, any report that is written about them for employment or insurance purposes before it is sent, unless:</w:t>
      </w:r>
    </w:p>
    <w:p w14:paraId="32C0FC2B" w14:textId="77777777" w:rsidR="00431274" w:rsidRPr="00740F13" w:rsidRDefault="00431274" w:rsidP="001704CC">
      <w:pPr>
        <w:pStyle w:val="ListParagraph"/>
        <w:rPr>
          <w:rFonts w:ascii="Arial" w:hAnsi="Arial" w:cs="Arial"/>
        </w:rPr>
      </w:pPr>
    </w:p>
    <w:p w14:paraId="3096C734" w14:textId="77777777" w:rsidR="00431274" w:rsidRPr="00740F13" w:rsidRDefault="00431274" w:rsidP="00B8137C">
      <w:pPr>
        <w:pStyle w:val="NoSpacing"/>
        <w:numPr>
          <w:ilvl w:val="2"/>
          <w:numId w:val="16"/>
        </w:numPr>
        <w:rPr>
          <w:rFonts w:ascii="Arial" w:hAnsi="Arial" w:cs="Arial"/>
        </w:rPr>
      </w:pPr>
      <w:r w:rsidRPr="00740F13">
        <w:rPr>
          <w:rFonts w:ascii="Arial" w:hAnsi="Arial" w:cs="Arial"/>
        </w:rPr>
        <w:t xml:space="preserve">They have already indicated they do not wish to see </w:t>
      </w:r>
      <w:proofErr w:type="gramStart"/>
      <w:r w:rsidRPr="00740F13">
        <w:rPr>
          <w:rFonts w:ascii="Arial" w:hAnsi="Arial" w:cs="Arial"/>
        </w:rPr>
        <w:t>it</w:t>
      </w:r>
      <w:proofErr w:type="gramEnd"/>
    </w:p>
    <w:p w14:paraId="2364D79B" w14:textId="77777777" w:rsidR="00431274" w:rsidRPr="00740F13" w:rsidRDefault="00431274" w:rsidP="00497A9A">
      <w:pPr>
        <w:pStyle w:val="NoSpacing"/>
        <w:ind w:left="1800"/>
        <w:rPr>
          <w:rFonts w:ascii="Arial" w:hAnsi="Arial" w:cs="Arial"/>
        </w:rPr>
      </w:pPr>
    </w:p>
    <w:p w14:paraId="6EB0143F" w14:textId="77777777" w:rsidR="00431274" w:rsidRPr="00740F13" w:rsidRDefault="00431274" w:rsidP="00B8137C">
      <w:pPr>
        <w:pStyle w:val="NoSpacing"/>
        <w:numPr>
          <w:ilvl w:val="2"/>
          <w:numId w:val="16"/>
        </w:numPr>
        <w:rPr>
          <w:rFonts w:ascii="Arial" w:hAnsi="Arial" w:cs="Arial"/>
        </w:rPr>
      </w:pPr>
      <w:r w:rsidRPr="00740F13">
        <w:rPr>
          <w:rFonts w:ascii="Arial" w:hAnsi="Arial" w:cs="Arial"/>
        </w:rPr>
        <w:t xml:space="preserve">Disclosure would be likely to cause serious harm to the patient or anyone </w:t>
      </w:r>
      <w:proofErr w:type="gramStart"/>
      <w:r w:rsidRPr="00740F13">
        <w:rPr>
          <w:rFonts w:ascii="Arial" w:hAnsi="Arial" w:cs="Arial"/>
        </w:rPr>
        <w:t>else</w:t>
      </w:r>
      <w:proofErr w:type="gramEnd"/>
    </w:p>
    <w:p w14:paraId="7405A4E7" w14:textId="77777777" w:rsidR="00431274" w:rsidRPr="00740F13" w:rsidRDefault="00431274" w:rsidP="00497A9A">
      <w:pPr>
        <w:pStyle w:val="NoSpacing"/>
        <w:rPr>
          <w:rFonts w:ascii="Arial" w:hAnsi="Arial" w:cs="Arial"/>
        </w:rPr>
      </w:pPr>
    </w:p>
    <w:p w14:paraId="1794210A" w14:textId="77777777" w:rsidR="00431274" w:rsidRPr="00740F13" w:rsidRDefault="00431274" w:rsidP="00B8137C">
      <w:pPr>
        <w:pStyle w:val="NoSpacing"/>
        <w:numPr>
          <w:ilvl w:val="2"/>
          <w:numId w:val="16"/>
        </w:numPr>
        <w:rPr>
          <w:rFonts w:ascii="Arial" w:hAnsi="Arial" w:cs="Arial"/>
        </w:rPr>
      </w:pPr>
      <w:r w:rsidRPr="00740F13">
        <w:rPr>
          <w:rFonts w:ascii="Arial" w:hAnsi="Arial" w:cs="Arial"/>
        </w:rPr>
        <w:t xml:space="preserve">Disclosure would be likely to reveal information about another person who does not </w:t>
      </w:r>
      <w:proofErr w:type="gramStart"/>
      <w:r w:rsidRPr="00740F13">
        <w:rPr>
          <w:rFonts w:ascii="Arial" w:hAnsi="Arial" w:cs="Arial"/>
        </w:rPr>
        <w:t>consent</w:t>
      </w:r>
      <w:proofErr w:type="gramEnd"/>
    </w:p>
    <w:p w14:paraId="28C43E7F" w14:textId="77777777" w:rsidR="00431274" w:rsidRPr="00740F13" w:rsidRDefault="00431274" w:rsidP="001704CC">
      <w:pPr>
        <w:pStyle w:val="NoSpacing"/>
        <w:ind w:left="2160"/>
        <w:rPr>
          <w:rFonts w:ascii="Arial" w:hAnsi="Arial" w:cs="Arial"/>
        </w:rPr>
      </w:pPr>
    </w:p>
    <w:p w14:paraId="0B9E5B04" w14:textId="7732C6D6" w:rsidR="00431274" w:rsidRPr="00740F13" w:rsidRDefault="00431274" w:rsidP="00497A9A">
      <w:pPr>
        <w:pStyle w:val="NoSpacing"/>
        <w:ind w:left="720"/>
        <w:rPr>
          <w:rFonts w:ascii="Arial" w:hAnsi="Arial" w:cs="Arial"/>
        </w:rPr>
      </w:pPr>
      <w:r w:rsidRPr="00740F13">
        <w:rPr>
          <w:rFonts w:ascii="Arial" w:hAnsi="Arial" w:cs="Arial"/>
        </w:rPr>
        <w:t xml:space="preserve">If a patient refuses consent, or if it is not practicable to get their consent, disclosure may still be made provided it is required by law or can be justified </w:t>
      </w:r>
      <w:r w:rsidR="00F8500F">
        <w:rPr>
          <w:rFonts w:ascii="Arial" w:hAnsi="Arial" w:cs="Arial"/>
        </w:rPr>
        <w:t xml:space="preserve">as </w:t>
      </w:r>
      <w:r w:rsidRPr="00740F13">
        <w:rPr>
          <w:rFonts w:ascii="Arial" w:hAnsi="Arial" w:cs="Arial"/>
        </w:rPr>
        <w:t xml:space="preserve">in the public interest. Where the purpose is covered by a regulation made under section 251 of the </w:t>
      </w:r>
      <w:hyperlink r:id="rId11" w:history="1">
        <w:r w:rsidRPr="00740F13">
          <w:rPr>
            <w:rStyle w:val="Hyperlink"/>
            <w:rFonts w:ascii="Arial" w:hAnsi="Arial" w:cs="Arial"/>
          </w:rPr>
          <w:t>NHS Act 2006</w:t>
        </w:r>
      </w:hyperlink>
      <w:r w:rsidRPr="00740F13">
        <w:rPr>
          <w:rFonts w:ascii="Arial" w:hAnsi="Arial" w:cs="Arial"/>
        </w:rPr>
        <w:t>, disclosures can also be made without a patient’s consent, but not if the patient has objected.</w:t>
      </w:r>
    </w:p>
    <w:p w14:paraId="551669DD" w14:textId="54EEF96F"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52" w:name="_Toc67342634"/>
      <w:bookmarkStart w:id="53" w:name="_Toc97207795"/>
      <w:r w:rsidRPr="00740F13">
        <w:rPr>
          <w:rFonts w:ascii="Arial" w:eastAsiaTheme="majorEastAsia" w:hAnsi="Arial" w:cs="Arial"/>
          <w:b/>
          <w:bCs/>
          <w:color w:val="000000" w:themeColor="text1"/>
        </w:rPr>
        <w:t xml:space="preserve">The </w:t>
      </w:r>
      <w:r w:rsidR="00F8500F" w:rsidRPr="00740F13">
        <w:rPr>
          <w:rFonts w:ascii="Arial" w:eastAsiaTheme="majorEastAsia" w:hAnsi="Arial" w:cs="Arial"/>
          <w:b/>
          <w:bCs/>
          <w:color w:val="000000" w:themeColor="text1"/>
        </w:rPr>
        <w:t>public interest</w:t>
      </w:r>
      <w:bookmarkEnd w:id="52"/>
      <w:bookmarkEnd w:id="53"/>
    </w:p>
    <w:p w14:paraId="57E83314" w14:textId="77777777" w:rsidR="00431274" w:rsidRPr="00740F13" w:rsidRDefault="00431274" w:rsidP="001704CC">
      <w:pPr>
        <w:pStyle w:val="NoSpacing"/>
        <w:rPr>
          <w:rFonts w:ascii="Arial" w:hAnsi="Arial" w:cs="Arial"/>
        </w:rPr>
      </w:pPr>
    </w:p>
    <w:p w14:paraId="01FC6069" w14:textId="1BB3FC82" w:rsidR="00431274" w:rsidRPr="00740F13" w:rsidRDefault="00431274" w:rsidP="0066504C">
      <w:pPr>
        <w:pStyle w:val="NoSpacing"/>
        <w:rPr>
          <w:rFonts w:ascii="Arial" w:hAnsi="Arial" w:cs="Arial"/>
          <w:b/>
          <w:bCs/>
        </w:rPr>
      </w:pPr>
      <w:r w:rsidRPr="00740F13">
        <w:rPr>
          <w:rFonts w:ascii="Arial" w:hAnsi="Arial" w:cs="Arial"/>
          <w:b/>
          <w:bCs/>
        </w:rPr>
        <w:t xml:space="preserve">Disclosures in the </w:t>
      </w:r>
      <w:r w:rsidR="003F1565" w:rsidRPr="00740F13">
        <w:rPr>
          <w:rFonts w:ascii="Arial" w:hAnsi="Arial" w:cs="Arial"/>
          <w:b/>
          <w:bCs/>
        </w:rPr>
        <w:t>p</w:t>
      </w:r>
      <w:r w:rsidRPr="00740F13">
        <w:rPr>
          <w:rFonts w:ascii="Arial" w:hAnsi="Arial" w:cs="Arial"/>
          <w:b/>
          <w:bCs/>
        </w:rPr>
        <w:t xml:space="preserve">ublic </w:t>
      </w:r>
      <w:r w:rsidR="003F1565" w:rsidRPr="00740F13">
        <w:rPr>
          <w:rFonts w:ascii="Arial" w:hAnsi="Arial" w:cs="Arial"/>
          <w:b/>
          <w:bCs/>
        </w:rPr>
        <w:t>i</w:t>
      </w:r>
      <w:r w:rsidRPr="00740F13">
        <w:rPr>
          <w:rFonts w:ascii="Arial" w:hAnsi="Arial" w:cs="Arial"/>
          <w:b/>
          <w:bCs/>
        </w:rPr>
        <w:t>nterest</w:t>
      </w:r>
    </w:p>
    <w:p w14:paraId="4A0B3CF6" w14:textId="77777777" w:rsidR="00431274" w:rsidRPr="00740F13" w:rsidRDefault="00431274" w:rsidP="001704CC">
      <w:pPr>
        <w:pStyle w:val="NoSpacing"/>
        <w:rPr>
          <w:rFonts w:ascii="Arial" w:hAnsi="Arial" w:cs="Arial"/>
        </w:rPr>
      </w:pPr>
    </w:p>
    <w:p w14:paraId="2C2E98A4" w14:textId="77777777" w:rsidR="00431274" w:rsidRPr="00740F13" w:rsidRDefault="00431274" w:rsidP="00111889">
      <w:pPr>
        <w:pStyle w:val="NoSpacing"/>
        <w:rPr>
          <w:rFonts w:ascii="Arial" w:hAnsi="Arial" w:cs="Arial"/>
        </w:rPr>
      </w:pPr>
      <w:r w:rsidRPr="00740F13">
        <w:rPr>
          <w:rFonts w:ascii="Arial" w:hAnsi="Arial" w:cs="Arial"/>
        </w:rPr>
        <w:t>Confidential medical care is recognised in law as being in the public interest. However, there can also be a public interest in disclosing information:</w:t>
      </w:r>
    </w:p>
    <w:p w14:paraId="12A28BF2" w14:textId="77777777" w:rsidR="00431274" w:rsidRPr="00740F13" w:rsidRDefault="00431274" w:rsidP="001704CC">
      <w:pPr>
        <w:pStyle w:val="NoSpacing"/>
        <w:ind w:left="360"/>
        <w:rPr>
          <w:rFonts w:ascii="Arial" w:hAnsi="Arial" w:cs="Arial"/>
        </w:rPr>
      </w:pPr>
    </w:p>
    <w:p w14:paraId="00DF7785" w14:textId="77777777" w:rsidR="00431274" w:rsidRPr="00740F13" w:rsidRDefault="00431274" w:rsidP="00B8137C">
      <w:pPr>
        <w:pStyle w:val="NoSpacing"/>
        <w:numPr>
          <w:ilvl w:val="0"/>
          <w:numId w:val="17"/>
        </w:numPr>
        <w:ind w:left="852" w:hanging="426"/>
        <w:rPr>
          <w:rFonts w:ascii="Arial" w:hAnsi="Arial" w:cs="Arial"/>
        </w:rPr>
      </w:pPr>
      <w:r w:rsidRPr="00740F13">
        <w:rPr>
          <w:rFonts w:ascii="Arial" w:hAnsi="Arial" w:cs="Arial"/>
        </w:rPr>
        <w:t>To protect individuals or society from risks of serious harm, such as serious communicable diseases or serious crime; or</w:t>
      </w:r>
    </w:p>
    <w:p w14:paraId="17F8CA10" w14:textId="77777777" w:rsidR="00431274" w:rsidRPr="00740F13" w:rsidRDefault="00431274" w:rsidP="0066504C">
      <w:pPr>
        <w:pStyle w:val="NoSpacing"/>
        <w:ind w:left="852" w:hanging="426"/>
        <w:rPr>
          <w:rFonts w:ascii="Arial" w:hAnsi="Arial" w:cs="Arial"/>
        </w:rPr>
      </w:pPr>
    </w:p>
    <w:p w14:paraId="3E6C89C0" w14:textId="77777777" w:rsidR="00431274" w:rsidRPr="00740F13" w:rsidRDefault="00431274" w:rsidP="00B8137C">
      <w:pPr>
        <w:pStyle w:val="NoSpacing"/>
        <w:numPr>
          <w:ilvl w:val="0"/>
          <w:numId w:val="17"/>
        </w:numPr>
        <w:ind w:left="852" w:hanging="426"/>
        <w:rPr>
          <w:rFonts w:ascii="Arial" w:hAnsi="Arial" w:cs="Arial"/>
        </w:rPr>
      </w:pPr>
      <w:r w:rsidRPr="00740F13">
        <w:rPr>
          <w:rFonts w:ascii="Arial" w:hAnsi="Arial" w:cs="Arial"/>
        </w:rPr>
        <w:lastRenderedPageBreak/>
        <w:t>To enable medical research, education or other secondary uses of information that will benefit society over time.</w:t>
      </w:r>
    </w:p>
    <w:p w14:paraId="64ED6A18" w14:textId="77777777" w:rsidR="00431274" w:rsidRPr="00740F13" w:rsidRDefault="00431274" w:rsidP="001704CC">
      <w:pPr>
        <w:pStyle w:val="NoSpacing"/>
        <w:ind w:left="360"/>
        <w:rPr>
          <w:rFonts w:ascii="Arial" w:hAnsi="Arial" w:cs="Arial"/>
        </w:rPr>
      </w:pPr>
    </w:p>
    <w:p w14:paraId="59FFC3A9" w14:textId="77777777" w:rsidR="00737714" w:rsidRDefault="00431274" w:rsidP="0066504C">
      <w:pPr>
        <w:pStyle w:val="NoSpacing"/>
        <w:rPr>
          <w:rFonts w:ascii="Arial" w:hAnsi="Arial" w:cs="Arial"/>
        </w:rPr>
      </w:pPr>
      <w:r w:rsidRPr="00740F13">
        <w:rPr>
          <w:rFonts w:ascii="Arial" w:hAnsi="Arial" w:cs="Arial"/>
        </w:rPr>
        <w:t xml:space="preserve">Personal information may be disclosed in the public interest, without the patient’s consent, and in exceptional cases where patients have withheld consent, where the benefits to an individual or to society of the disclosure outweigh the public and the patient’s interest in keeping the information confidential. </w:t>
      </w:r>
    </w:p>
    <w:p w14:paraId="1EEA46A2" w14:textId="77777777" w:rsidR="00737714" w:rsidRDefault="00737714" w:rsidP="001704CC">
      <w:pPr>
        <w:pStyle w:val="NoSpacing"/>
        <w:ind w:left="720"/>
        <w:rPr>
          <w:rFonts w:ascii="Arial" w:hAnsi="Arial" w:cs="Arial"/>
        </w:rPr>
      </w:pPr>
    </w:p>
    <w:p w14:paraId="030C0D10" w14:textId="3EF2A373" w:rsidR="00431274" w:rsidRPr="00740F13" w:rsidRDefault="00431274" w:rsidP="0066504C">
      <w:pPr>
        <w:pStyle w:val="NoSpacing"/>
        <w:rPr>
          <w:rFonts w:ascii="Arial" w:hAnsi="Arial" w:cs="Arial"/>
        </w:rPr>
      </w:pPr>
      <w:r w:rsidRPr="00740F13">
        <w:rPr>
          <w:rFonts w:ascii="Arial" w:hAnsi="Arial" w:cs="Arial"/>
        </w:rPr>
        <w:t xml:space="preserve">In all cases where disclosure is being considered without the consent of the patient,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 xml:space="preserve">must weigh the possible harm (both to the patient and the overall trust between doctors and patients) against the benefits </w:t>
      </w:r>
      <w:r w:rsidR="00F8500F">
        <w:rPr>
          <w:rFonts w:ascii="Arial" w:hAnsi="Arial" w:cs="Arial"/>
        </w:rPr>
        <w:t>that</w:t>
      </w:r>
      <w:r w:rsidRPr="00740F13">
        <w:rPr>
          <w:rFonts w:ascii="Arial" w:hAnsi="Arial" w:cs="Arial"/>
        </w:rPr>
        <w:t xml:space="preserve"> are likely to arise from the release of information.</w:t>
      </w:r>
    </w:p>
    <w:p w14:paraId="005DD956" w14:textId="77777777" w:rsidR="00431274" w:rsidRPr="00740F13" w:rsidRDefault="00431274" w:rsidP="001704CC">
      <w:pPr>
        <w:pStyle w:val="NoSpacing"/>
        <w:ind w:left="360"/>
        <w:rPr>
          <w:rFonts w:ascii="Arial" w:hAnsi="Arial" w:cs="Arial"/>
        </w:rPr>
      </w:pPr>
    </w:p>
    <w:p w14:paraId="2B676667" w14:textId="5534959D" w:rsidR="00431274" w:rsidRPr="00740F13" w:rsidRDefault="00431274" w:rsidP="0066504C">
      <w:pPr>
        <w:pStyle w:val="NoSpacing"/>
        <w:rPr>
          <w:rFonts w:ascii="Arial" w:hAnsi="Arial" w:cs="Arial"/>
        </w:rPr>
      </w:pPr>
      <w:r w:rsidRPr="00740F13">
        <w:rPr>
          <w:rFonts w:ascii="Arial" w:hAnsi="Arial" w:cs="Arial"/>
        </w:rPr>
        <w:t xml:space="preserve">Before considering whether a disclosure of personal information ‘in the public interest’ would be justified,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must be satisfied that identifiable information is necessary for the purpose or that it is not practicable to anonymise or code it</w:t>
      </w:r>
      <w:r w:rsidR="0048280C" w:rsidRPr="00740F13">
        <w:rPr>
          <w:rFonts w:ascii="Arial" w:hAnsi="Arial" w:cs="Arial"/>
        </w:rPr>
        <w:t xml:space="preserve">. </w:t>
      </w:r>
      <w:r w:rsidRPr="00740F13">
        <w:rPr>
          <w:rFonts w:ascii="Arial" w:hAnsi="Arial" w:cs="Arial"/>
        </w:rPr>
        <w:t>In such cases</w:t>
      </w:r>
      <w:r w:rsidR="00F8500F">
        <w:rPr>
          <w:rFonts w:ascii="Arial" w:hAnsi="Arial" w:cs="Arial"/>
        </w:rPr>
        <w:t>,</w:t>
      </w:r>
      <w:r w:rsidRPr="00740F13">
        <w:rPr>
          <w:rFonts w:ascii="Arial" w:hAnsi="Arial" w:cs="Arial"/>
        </w:rPr>
        <w:t xml:space="preserve"> the patient</w:t>
      </w:r>
      <w:r w:rsidR="00F8500F">
        <w:rPr>
          <w:rFonts w:ascii="Arial" w:hAnsi="Arial" w:cs="Arial"/>
        </w:rPr>
        <w:t>’s</w:t>
      </w:r>
      <w:r w:rsidRPr="00740F13">
        <w:rPr>
          <w:rFonts w:ascii="Arial" w:hAnsi="Arial" w:cs="Arial"/>
        </w:rPr>
        <w:t xml:space="preserve"> consent should be sought, unless it is not practicable to do so, for example because:</w:t>
      </w:r>
    </w:p>
    <w:p w14:paraId="38D043B2" w14:textId="77777777" w:rsidR="00431274" w:rsidRPr="00740F13" w:rsidRDefault="00431274" w:rsidP="00431274">
      <w:pPr>
        <w:pStyle w:val="NoSpacing"/>
        <w:ind w:left="360"/>
        <w:jc w:val="both"/>
        <w:rPr>
          <w:rFonts w:ascii="Arial" w:hAnsi="Arial" w:cs="Arial"/>
        </w:rPr>
      </w:pPr>
    </w:p>
    <w:p w14:paraId="28C1DBC8" w14:textId="4076857B" w:rsidR="00431274" w:rsidRDefault="00431274" w:rsidP="00B8137C">
      <w:pPr>
        <w:pStyle w:val="NoSpacing"/>
        <w:numPr>
          <w:ilvl w:val="0"/>
          <w:numId w:val="18"/>
        </w:numPr>
        <w:rPr>
          <w:rFonts w:ascii="Arial" w:hAnsi="Arial" w:cs="Arial"/>
        </w:rPr>
      </w:pPr>
      <w:r w:rsidRPr="00740F13">
        <w:rPr>
          <w:rFonts w:ascii="Arial" w:hAnsi="Arial" w:cs="Arial"/>
        </w:rPr>
        <w:t>The patient</w:t>
      </w:r>
      <w:r w:rsidR="00F8500F">
        <w:rPr>
          <w:rFonts w:ascii="Arial" w:hAnsi="Arial" w:cs="Arial"/>
        </w:rPr>
        <w:t xml:space="preserve"> i</w:t>
      </w:r>
      <w:r w:rsidRPr="00740F13">
        <w:rPr>
          <w:rFonts w:ascii="Arial" w:hAnsi="Arial" w:cs="Arial"/>
        </w:rPr>
        <w:t>s not competent to give consent (in which case the patient’s welfare attorney, court-appointed deputy, guardian or the patient’s relatives, friends or carers should be consulted); or</w:t>
      </w:r>
    </w:p>
    <w:p w14:paraId="17D688F0" w14:textId="77777777" w:rsidR="0066504C" w:rsidRPr="0066504C" w:rsidRDefault="0066504C" w:rsidP="0066504C">
      <w:pPr>
        <w:pStyle w:val="NoSpacing"/>
        <w:rPr>
          <w:rFonts w:ascii="Arial" w:hAnsi="Arial" w:cs="Arial"/>
        </w:rPr>
      </w:pPr>
    </w:p>
    <w:p w14:paraId="687B2274" w14:textId="305B7CE5" w:rsidR="00431274" w:rsidRDefault="00737714" w:rsidP="00B8137C">
      <w:pPr>
        <w:pStyle w:val="NoSpacing"/>
        <w:numPr>
          <w:ilvl w:val="0"/>
          <w:numId w:val="18"/>
        </w:numPr>
        <w:rPr>
          <w:rFonts w:ascii="Arial" w:hAnsi="Arial" w:cs="Arial"/>
        </w:rPr>
      </w:pPr>
      <w:r w:rsidRPr="0066504C">
        <w:rPr>
          <w:rFonts w:ascii="Arial" w:hAnsi="Arial" w:cs="Arial"/>
        </w:rPr>
        <w:t>S</w:t>
      </w:r>
      <w:r w:rsidR="00431274" w:rsidRPr="0066504C">
        <w:rPr>
          <w:rFonts w:ascii="Arial" w:hAnsi="Arial" w:cs="Arial"/>
        </w:rPr>
        <w:t>taff have reason to believe that seeking consent would put them or others at risk of serious harm, or</w:t>
      </w:r>
    </w:p>
    <w:p w14:paraId="01018A72" w14:textId="77777777" w:rsidR="0066504C" w:rsidRDefault="0066504C" w:rsidP="0066504C">
      <w:pPr>
        <w:pStyle w:val="ListParagraph"/>
        <w:rPr>
          <w:rFonts w:ascii="Arial" w:hAnsi="Arial" w:cs="Arial"/>
        </w:rPr>
      </w:pPr>
    </w:p>
    <w:p w14:paraId="44FEBE95" w14:textId="757FC5FA" w:rsidR="00431274" w:rsidRDefault="00431274" w:rsidP="00B8137C">
      <w:pPr>
        <w:pStyle w:val="NoSpacing"/>
        <w:numPr>
          <w:ilvl w:val="0"/>
          <w:numId w:val="18"/>
        </w:numPr>
        <w:rPr>
          <w:rFonts w:ascii="Arial" w:hAnsi="Arial" w:cs="Arial"/>
        </w:rPr>
      </w:pPr>
      <w:r w:rsidRPr="0066504C">
        <w:rPr>
          <w:rFonts w:ascii="Arial" w:hAnsi="Arial" w:cs="Arial"/>
        </w:rPr>
        <w:t>Seeking consent would be likely to undermine the purpose of the disclosure, (</w:t>
      </w:r>
      <w:r w:rsidR="00B826B7" w:rsidRPr="0066504C">
        <w:rPr>
          <w:rFonts w:ascii="Arial" w:hAnsi="Arial" w:cs="Arial"/>
        </w:rPr>
        <w:t>e.g.,</w:t>
      </w:r>
      <w:r w:rsidRPr="0066504C">
        <w:rPr>
          <w:rFonts w:ascii="Arial" w:hAnsi="Arial" w:cs="Arial"/>
        </w:rPr>
        <w:t xml:space="preserve"> by prejudicing the prevention or detection of serious crime, or</w:t>
      </w:r>
    </w:p>
    <w:p w14:paraId="0696D08F" w14:textId="77777777" w:rsidR="0066504C" w:rsidRDefault="0066504C" w:rsidP="0066504C">
      <w:pPr>
        <w:pStyle w:val="ListParagraph"/>
        <w:rPr>
          <w:rFonts w:ascii="Arial" w:hAnsi="Arial" w:cs="Arial"/>
        </w:rPr>
      </w:pPr>
    </w:p>
    <w:p w14:paraId="30499EC2" w14:textId="77777777" w:rsidR="00431274" w:rsidRPr="0066504C" w:rsidRDefault="00431274" w:rsidP="00B8137C">
      <w:pPr>
        <w:pStyle w:val="NoSpacing"/>
        <w:numPr>
          <w:ilvl w:val="0"/>
          <w:numId w:val="18"/>
        </w:numPr>
        <w:rPr>
          <w:rFonts w:ascii="Arial" w:hAnsi="Arial" w:cs="Arial"/>
        </w:rPr>
      </w:pPr>
      <w:r w:rsidRPr="0066504C">
        <w:rPr>
          <w:rFonts w:ascii="Arial" w:hAnsi="Arial" w:cs="Arial"/>
        </w:rPr>
        <w:t>Action must be taken quickly (for example in the detection or control of outbreaks of some communicable diseases) and there is insufficient time to contact patients.</w:t>
      </w:r>
    </w:p>
    <w:p w14:paraId="135C4548" w14:textId="77777777" w:rsidR="00431274" w:rsidRPr="00740F13" w:rsidRDefault="00431274" w:rsidP="00C57115">
      <w:pPr>
        <w:pStyle w:val="NoSpacing"/>
        <w:ind w:left="360"/>
        <w:rPr>
          <w:rFonts w:ascii="Arial" w:hAnsi="Arial" w:cs="Arial"/>
        </w:rPr>
      </w:pPr>
    </w:p>
    <w:p w14:paraId="55DA9599" w14:textId="62B5C5CC" w:rsidR="00431274" w:rsidRPr="00740F13" w:rsidRDefault="00737714" w:rsidP="0066504C">
      <w:pPr>
        <w:pStyle w:val="NoSpacing"/>
        <w:jc w:val="both"/>
        <w:rPr>
          <w:rFonts w:ascii="Arial" w:hAnsi="Arial" w:cs="Arial"/>
        </w:rPr>
      </w:pPr>
      <w:r>
        <w:rPr>
          <w:rFonts w:ascii="Arial" w:hAnsi="Arial" w:cs="Arial"/>
        </w:rPr>
        <w:t>This organisation</w:t>
      </w:r>
      <w:r w:rsidRPr="00740F13">
        <w:rPr>
          <w:rFonts w:ascii="Arial" w:hAnsi="Arial" w:cs="Arial"/>
        </w:rPr>
        <w:t xml:space="preserve"> </w:t>
      </w:r>
      <w:r w:rsidR="00431274" w:rsidRPr="00740F13">
        <w:rPr>
          <w:rFonts w:ascii="Arial" w:hAnsi="Arial" w:cs="Arial"/>
        </w:rPr>
        <w:t>should inform patients that a disclosure will be made in the public interest, even if consent has not been sought, unless to do so:</w:t>
      </w:r>
    </w:p>
    <w:p w14:paraId="3DAA027F" w14:textId="77777777" w:rsidR="00431274" w:rsidRPr="00740F13" w:rsidRDefault="00431274" w:rsidP="001704CC">
      <w:pPr>
        <w:pStyle w:val="NoSpacing"/>
        <w:rPr>
          <w:rFonts w:ascii="Arial" w:hAnsi="Arial" w:cs="Arial"/>
        </w:rPr>
      </w:pPr>
    </w:p>
    <w:p w14:paraId="68389B89" w14:textId="541A3062" w:rsidR="0066504C" w:rsidRPr="0066504C" w:rsidRDefault="00431274" w:rsidP="00B8137C">
      <w:pPr>
        <w:pStyle w:val="NoSpacing"/>
        <w:numPr>
          <w:ilvl w:val="0"/>
          <w:numId w:val="19"/>
        </w:numPr>
        <w:rPr>
          <w:rFonts w:ascii="Arial" w:hAnsi="Arial" w:cs="Arial"/>
        </w:rPr>
      </w:pPr>
      <w:r w:rsidRPr="00740F13">
        <w:rPr>
          <w:rFonts w:ascii="Arial" w:hAnsi="Arial" w:cs="Arial"/>
        </w:rPr>
        <w:t>Is impracticable; or</w:t>
      </w:r>
    </w:p>
    <w:p w14:paraId="64D42C45" w14:textId="796C106F" w:rsidR="00431274" w:rsidRDefault="00431274" w:rsidP="00B8137C">
      <w:pPr>
        <w:pStyle w:val="NoSpacing"/>
        <w:numPr>
          <w:ilvl w:val="0"/>
          <w:numId w:val="19"/>
        </w:numPr>
        <w:rPr>
          <w:rFonts w:ascii="Arial" w:hAnsi="Arial" w:cs="Arial"/>
        </w:rPr>
      </w:pPr>
      <w:r w:rsidRPr="0066504C">
        <w:rPr>
          <w:rFonts w:ascii="Arial" w:hAnsi="Arial" w:cs="Arial"/>
        </w:rPr>
        <w:t>Would put employees or others at risk of serious harm; or</w:t>
      </w:r>
    </w:p>
    <w:p w14:paraId="0AC2646F" w14:textId="420C1AC4" w:rsidR="00431274" w:rsidRPr="0066504C" w:rsidRDefault="00431274" w:rsidP="00B8137C">
      <w:pPr>
        <w:pStyle w:val="NoSpacing"/>
        <w:numPr>
          <w:ilvl w:val="0"/>
          <w:numId w:val="19"/>
        </w:numPr>
        <w:rPr>
          <w:rFonts w:ascii="Arial" w:hAnsi="Arial" w:cs="Arial"/>
        </w:rPr>
      </w:pPr>
      <w:r w:rsidRPr="0066504C">
        <w:rPr>
          <w:rFonts w:ascii="Arial" w:hAnsi="Arial" w:cs="Arial"/>
        </w:rPr>
        <w:t xml:space="preserve">Would prejudice the purpose of the </w:t>
      </w:r>
      <w:proofErr w:type="gramStart"/>
      <w:r w:rsidRPr="0066504C">
        <w:rPr>
          <w:rFonts w:ascii="Arial" w:hAnsi="Arial" w:cs="Arial"/>
        </w:rPr>
        <w:t>disclosure</w:t>
      </w:r>
      <w:proofErr w:type="gramEnd"/>
    </w:p>
    <w:p w14:paraId="5E93B08B" w14:textId="77777777" w:rsidR="00431274" w:rsidRPr="00740F13" w:rsidRDefault="00431274" w:rsidP="001704CC">
      <w:pPr>
        <w:pStyle w:val="NoSpacing"/>
        <w:ind w:left="360"/>
        <w:rPr>
          <w:rFonts w:ascii="Arial" w:hAnsi="Arial" w:cs="Arial"/>
        </w:rPr>
      </w:pPr>
    </w:p>
    <w:p w14:paraId="62E8A381" w14:textId="2F6F1AE4" w:rsidR="00431274" w:rsidRPr="00740F13" w:rsidRDefault="00737714" w:rsidP="0066504C">
      <w:pPr>
        <w:pStyle w:val="NoSpacing"/>
        <w:rPr>
          <w:rFonts w:ascii="Arial" w:hAnsi="Arial" w:cs="Arial"/>
        </w:rPr>
      </w:pPr>
      <w:r>
        <w:rPr>
          <w:rFonts w:ascii="Arial" w:hAnsi="Arial" w:cs="Arial"/>
        </w:rPr>
        <w:t>This organisation</w:t>
      </w:r>
      <w:r w:rsidRPr="00740F13">
        <w:rPr>
          <w:rFonts w:ascii="Arial" w:hAnsi="Arial" w:cs="Arial"/>
        </w:rPr>
        <w:t xml:space="preserve"> </w:t>
      </w:r>
      <w:r w:rsidR="00431274" w:rsidRPr="00740F13">
        <w:rPr>
          <w:rFonts w:ascii="Arial" w:hAnsi="Arial" w:cs="Arial"/>
        </w:rPr>
        <w:t xml:space="preserve">must </w:t>
      </w:r>
      <w:r>
        <w:rPr>
          <w:rFonts w:ascii="Arial" w:hAnsi="Arial" w:cs="Arial"/>
        </w:rPr>
        <w:t>append the following within</w:t>
      </w:r>
      <w:r w:rsidR="00431274" w:rsidRPr="00740F13">
        <w:rPr>
          <w:rFonts w:ascii="Arial" w:hAnsi="Arial" w:cs="Arial"/>
        </w:rPr>
        <w:t xml:space="preserve"> the patient’s record:</w:t>
      </w:r>
    </w:p>
    <w:p w14:paraId="11D571FE" w14:textId="77777777" w:rsidR="00431274" w:rsidRPr="00740F13" w:rsidRDefault="00431274" w:rsidP="001704CC">
      <w:pPr>
        <w:pStyle w:val="NoSpacing"/>
        <w:ind w:left="360"/>
        <w:rPr>
          <w:rFonts w:ascii="Arial" w:hAnsi="Arial" w:cs="Arial"/>
        </w:rPr>
      </w:pPr>
    </w:p>
    <w:p w14:paraId="4482E6DA" w14:textId="393421CA" w:rsidR="00431274" w:rsidRDefault="00431274" w:rsidP="00B8137C">
      <w:pPr>
        <w:pStyle w:val="NoSpacing"/>
        <w:numPr>
          <w:ilvl w:val="0"/>
          <w:numId w:val="20"/>
        </w:numPr>
        <w:rPr>
          <w:rFonts w:ascii="Arial" w:hAnsi="Arial" w:cs="Arial"/>
        </w:rPr>
      </w:pPr>
      <w:r w:rsidRPr="00740F13">
        <w:rPr>
          <w:rFonts w:ascii="Arial" w:hAnsi="Arial" w:cs="Arial"/>
        </w:rPr>
        <w:t>The reasons for disclosing information without consent; and</w:t>
      </w:r>
    </w:p>
    <w:p w14:paraId="470C395F" w14:textId="7D3023E7" w:rsidR="00431274" w:rsidRDefault="00431274" w:rsidP="00B8137C">
      <w:pPr>
        <w:pStyle w:val="NoSpacing"/>
        <w:numPr>
          <w:ilvl w:val="0"/>
          <w:numId w:val="20"/>
        </w:numPr>
        <w:rPr>
          <w:rFonts w:ascii="Arial" w:hAnsi="Arial" w:cs="Arial"/>
        </w:rPr>
      </w:pPr>
      <w:r w:rsidRPr="0066504C">
        <w:rPr>
          <w:rFonts w:ascii="Arial" w:hAnsi="Arial" w:cs="Arial"/>
        </w:rPr>
        <w:t>Any steps taken to seek the patient’s consent to inform them about the disclosure: or</w:t>
      </w:r>
    </w:p>
    <w:p w14:paraId="4C76294D" w14:textId="77777777" w:rsidR="00431274" w:rsidRPr="0066504C" w:rsidRDefault="00431274" w:rsidP="00B8137C">
      <w:pPr>
        <w:pStyle w:val="NoSpacing"/>
        <w:numPr>
          <w:ilvl w:val="0"/>
          <w:numId w:val="20"/>
        </w:numPr>
        <w:rPr>
          <w:rFonts w:ascii="Arial" w:hAnsi="Arial" w:cs="Arial"/>
        </w:rPr>
      </w:pPr>
      <w:r w:rsidRPr="0066504C">
        <w:rPr>
          <w:rFonts w:ascii="Arial" w:hAnsi="Arial" w:cs="Arial"/>
        </w:rPr>
        <w:t xml:space="preserve">The reasons for not doing </w:t>
      </w:r>
      <w:proofErr w:type="gramStart"/>
      <w:r w:rsidRPr="0066504C">
        <w:rPr>
          <w:rFonts w:ascii="Arial" w:hAnsi="Arial" w:cs="Arial"/>
        </w:rPr>
        <w:t>so</w:t>
      </w:r>
      <w:proofErr w:type="gramEnd"/>
    </w:p>
    <w:p w14:paraId="6C1B5027" w14:textId="77777777" w:rsidR="00431274" w:rsidRPr="00740F13" w:rsidRDefault="00431274" w:rsidP="001704CC">
      <w:pPr>
        <w:pStyle w:val="NoSpacing"/>
        <w:rPr>
          <w:rFonts w:ascii="Arial" w:hAnsi="Arial" w:cs="Arial"/>
        </w:rPr>
      </w:pPr>
    </w:p>
    <w:p w14:paraId="6EDED88F" w14:textId="6A003053" w:rsidR="00431274" w:rsidRPr="00740F13" w:rsidRDefault="00431274" w:rsidP="0066504C">
      <w:pPr>
        <w:pStyle w:val="NoSpacing"/>
        <w:rPr>
          <w:rFonts w:ascii="Arial" w:hAnsi="Arial" w:cs="Arial"/>
          <w:b/>
          <w:bCs/>
        </w:rPr>
      </w:pPr>
      <w:r w:rsidRPr="00740F13">
        <w:rPr>
          <w:rFonts w:ascii="Arial" w:hAnsi="Arial" w:cs="Arial"/>
          <w:b/>
          <w:bCs/>
        </w:rPr>
        <w:t xml:space="preserve">Research and </w:t>
      </w:r>
      <w:r w:rsidR="003F1565" w:rsidRPr="00740F13">
        <w:rPr>
          <w:rFonts w:ascii="Arial" w:hAnsi="Arial" w:cs="Arial"/>
          <w:b/>
          <w:bCs/>
        </w:rPr>
        <w:t>o</w:t>
      </w:r>
      <w:r w:rsidRPr="00740F13">
        <w:rPr>
          <w:rFonts w:ascii="Arial" w:hAnsi="Arial" w:cs="Arial"/>
          <w:b/>
          <w:bCs/>
        </w:rPr>
        <w:t xml:space="preserve">ther </w:t>
      </w:r>
      <w:r w:rsidR="003F1565" w:rsidRPr="00740F13">
        <w:rPr>
          <w:rFonts w:ascii="Arial" w:hAnsi="Arial" w:cs="Arial"/>
          <w:b/>
          <w:bCs/>
        </w:rPr>
        <w:t>s</w:t>
      </w:r>
      <w:r w:rsidRPr="00740F13">
        <w:rPr>
          <w:rFonts w:ascii="Arial" w:hAnsi="Arial" w:cs="Arial"/>
          <w:b/>
          <w:bCs/>
        </w:rPr>
        <w:t xml:space="preserve">econdary </w:t>
      </w:r>
      <w:r w:rsidR="003F1565" w:rsidRPr="00740F13">
        <w:rPr>
          <w:rFonts w:ascii="Arial" w:hAnsi="Arial" w:cs="Arial"/>
          <w:b/>
          <w:bCs/>
        </w:rPr>
        <w:t>u</w:t>
      </w:r>
      <w:r w:rsidRPr="00740F13">
        <w:rPr>
          <w:rFonts w:ascii="Arial" w:hAnsi="Arial" w:cs="Arial"/>
          <w:b/>
          <w:bCs/>
        </w:rPr>
        <w:t>ses</w:t>
      </w:r>
    </w:p>
    <w:p w14:paraId="7626D178" w14:textId="77777777" w:rsidR="00431274" w:rsidRPr="00740F13" w:rsidRDefault="00431274" w:rsidP="001704CC">
      <w:pPr>
        <w:pStyle w:val="NoSpacing"/>
        <w:rPr>
          <w:rFonts w:ascii="Arial" w:hAnsi="Arial" w:cs="Arial"/>
          <w:b/>
          <w:bCs/>
        </w:rPr>
      </w:pPr>
    </w:p>
    <w:p w14:paraId="1B7EF691" w14:textId="1DEB8658" w:rsidR="00737714" w:rsidRDefault="00431274" w:rsidP="0066504C">
      <w:pPr>
        <w:pStyle w:val="NoSpacing"/>
        <w:rPr>
          <w:rFonts w:ascii="Arial" w:hAnsi="Arial" w:cs="Arial"/>
        </w:rPr>
      </w:pPr>
      <w:r w:rsidRPr="00740F13">
        <w:rPr>
          <w:rFonts w:ascii="Arial" w:hAnsi="Arial" w:cs="Arial"/>
        </w:rPr>
        <w:t>Research, epidemiology, public health surveillance, health service planning and education and training are among the important secondary uses made of patient information, each serving important public interests</w:t>
      </w:r>
      <w:r w:rsidR="004A5673" w:rsidRPr="00740F13">
        <w:rPr>
          <w:rFonts w:ascii="Arial" w:hAnsi="Arial" w:cs="Arial"/>
        </w:rPr>
        <w:t xml:space="preserve">. </w:t>
      </w:r>
      <w:r w:rsidRPr="00740F13">
        <w:rPr>
          <w:rFonts w:ascii="Arial" w:hAnsi="Arial" w:cs="Arial"/>
        </w:rPr>
        <w:t xml:space="preserve">For many secondary uses, it will be sufficient and practicable to disclose only anonymised or coded information. </w:t>
      </w:r>
    </w:p>
    <w:p w14:paraId="6F1BE700" w14:textId="77777777" w:rsidR="00737714" w:rsidRDefault="00737714" w:rsidP="001704CC">
      <w:pPr>
        <w:pStyle w:val="NoSpacing"/>
        <w:ind w:left="360"/>
        <w:rPr>
          <w:rFonts w:ascii="Arial" w:hAnsi="Arial" w:cs="Arial"/>
        </w:rPr>
      </w:pPr>
    </w:p>
    <w:p w14:paraId="4A3EDB9C" w14:textId="3B5D1081" w:rsidR="00431274" w:rsidRPr="00740F13" w:rsidRDefault="00431274" w:rsidP="0066504C">
      <w:pPr>
        <w:pStyle w:val="NoSpacing"/>
        <w:rPr>
          <w:rFonts w:ascii="Arial" w:hAnsi="Arial" w:cs="Arial"/>
        </w:rPr>
      </w:pPr>
      <w:r w:rsidRPr="00740F13">
        <w:rPr>
          <w:rFonts w:ascii="Arial" w:hAnsi="Arial" w:cs="Arial"/>
        </w:rPr>
        <w:lastRenderedPageBreak/>
        <w:t xml:space="preserve">When identifiable information is needed, or it is not practicable to remove identifiable information, it will often be possible to </w:t>
      </w:r>
      <w:r w:rsidR="00F8500F">
        <w:rPr>
          <w:rFonts w:ascii="Arial" w:hAnsi="Arial" w:cs="Arial"/>
        </w:rPr>
        <w:t>obtain</w:t>
      </w:r>
      <w:r w:rsidRPr="00740F13">
        <w:rPr>
          <w:rFonts w:ascii="Arial" w:hAnsi="Arial" w:cs="Arial"/>
        </w:rPr>
        <w:t xml:space="preserve"> patients’ express consent.</w:t>
      </w:r>
    </w:p>
    <w:p w14:paraId="687BC29E" w14:textId="77777777" w:rsidR="00431274" w:rsidRPr="00740F13" w:rsidRDefault="00431274" w:rsidP="001704CC">
      <w:pPr>
        <w:pStyle w:val="NoSpacing"/>
        <w:ind w:left="360"/>
        <w:rPr>
          <w:rFonts w:ascii="Arial" w:hAnsi="Arial" w:cs="Arial"/>
        </w:rPr>
      </w:pPr>
    </w:p>
    <w:p w14:paraId="6EE60428" w14:textId="7DBC1A74" w:rsidR="00431274" w:rsidRPr="00740F13" w:rsidRDefault="00737714" w:rsidP="0066504C">
      <w:pPr>
        <w:pStyle w:val="NoSpacing"/>
        <w:rPr>
          <w:rFonts w:ascii="Arial" w:hAnsi="Arial" w:cs="Arial"/>
        </w:rPr>
      </w:pPr>
      <w:r>
        <w:rPr>
          <w:rFonts w:ascii="Arial" w:hAnsi="Arial" w:cs="Arial"/>
        </w:rPr>
        <w:t>This organisation</w:t>
      </w:r>
      <w:r w:rsidRPr="00740F13">
        <w:rPr>
          <w:rFonts w:ascii="Arial" w:hAnsi="Arial" w:cs="Arial"/>
        </w:rPr>
        <w:t xml:space="preserve"> </w:t>
      </w:r>
      <w:r w:rsidR="00431274" w:rsidRPr="00740F13">
        <w:rPr>
          <w:rFonts w:ascii="Arial" w:hAnsi="Arial" w:cs="Arial"/>
        </w:rPr>
        <w:t xml:space="preserve">may disclose identifiable information without consent if it is required by law, if it is approved under </w:t>
      </w:r>
      <w:r>
        <w:rPr>
          <w:rFonts w:ascii="Arial" w:hAnsi="Arial" w:cs="Arial"/>
        </w:rPr>
        <w:t>S</w:t>
      </w:r>
      <w:r w:rsidR="00431274" w:rsidRPr="00740F13">
        <w:rPr>
          <w:rFonts w:ascii="Arial" w:hAnsi="Arial" w:cs="Arial"/>
        </w:rPr>
        <w:t xml:space="preserve">ection 251 of the </w:t>
      </w:r>
      <w:hyperlink r:id="rId12" w:history="1">
        <w:r w:rsidR="00431274" w:rsidRPr="0038792E">
          <w:rPr>
            <w:rStyle w:val="Hyperlink"/>
            <w:rFonts w:ascii="Arial" w:hAnsi="Arial" w:cs="Arial"/>
          </w:rPr>
          <w:t>NHS Act 2006</w:t>
        </w:r>
      </w:hyperlink>
      <w:r w:rsidR="00431274" w:rsidRPr="00740F13">
        <w:rPr>
          <w:rFonts w:ascii="Arial" w:hAnsi="Arial" w:cs="Arial"/>
        </w:rPr>
        <w:t xml:space="preserve"> or if it can be justified </w:t>
      </w:r>
      <w:r w:rsidR="00F8500F">
        <w:rPr>
          <w:rFonts w:ascii="Arial" w:hAnsi="Arial" w:cs="Arial"/>
        </w:rPr>
        <w:t xml:space="preserve">as </w:t>
      </w:r>
      <w:r w:rsidR="00431274" w:rsidRPr="00740F13">
        <w:rPr>
          <w:rFonts w:ascii="Arial" w:hAnsi="Arial" w:cs="Arial"/>
        </w:rPr>
        <w:t>in the public interest and it is either:</w:t>
      </w:r>
    </w:p>
    <w:p w14:paraId="093A6DCB" w14:textId="77777777" w:rsidR="00431274" w:rsidRPr="00740F13" w:rsidRDefault="00431274" w:rsidP="001704CC">
      <w:pPr>
        <w:pStyle w:val="NoSpacing"/>
        <w:ind w:left="360"/>
        <w:rPr>
          <w:rFonts w:ascii="Arial" w:hAnsi="Arial" w:cs="Arial"/>
        </w:rPr>
      </w:pPr>
    </w:p>
    <w:p w14:paraId="2192B095" w14:textId="77777777" w:rsidR="00431274" w:rsidRPr="00740F13" w:rsidRDefault="00431274" w:rsidP="00B8137C">
      <w:pPr>
        <w:pStyle w:val="NoSpacing"/>
        <w:numPr>
          <w:ilvl w:val="0"/>
          <w:numId w:val="21"/>
        </w:numPr>
        <w:rPr>
          <w:rFonts w:ascii="Arial" w:hAnsi="Arial" w:cs="Arial"/>
        </w:rPr>
      </w:pPr>
      <w:r w:rsidRPr="00740F13">
        <w:rPr>
          <w:rFonts w:ascii="Arial" w:hAnsi="Arial" w:cs="Arial"/>
        </w:rPr>
        <w:t>Necessary to use identifiable information, or</w:t>
      </w:r>
    </w:p>
    <w:p w14:paraId="138D0193" w14:textId="77777777" w:rsidR="00431274" w:rsidRPr="00740F13" w:rsidRDefault="00431274" w:rsidP="001704CC">
      <w:pPr>
        <w:pStyle w:val="NoSpacing"/>
        <w:ind w:left="1080"/>
        <w:rPr>
          <w:rFonts w:ascii="Arial" w:hAnsi="Arial" w:cs="Arial"/>
        </w:rPr>
      </w:pPr>
    </w:p>
    <w:p w14:paraId="238215C8" w14:textId="77777777" w:rsidR="00431274" w:rsidRDefault="00431274" w:rsidP="00B8137C">
      <w:pPr>
        <w:pStyle w:val="NoSpacing"/>
        <w:numPr>
          <w:ilvl w:val="0"/>
          <w:numId w:val="21"/>
        </w:numPr>
        <w:rPr>
          <w:rFonts w:ascii="Arial" w:hAnsi="Arial" w:cs="Arial"/>
        </w:rPr>
      </w:pPr>
      <w:r w:rsidRPr="00740F13">
        <w:rPr>
          <w:rFonts w:ascii="Arial" w:hAnsi="Arial" w:cs="Arial"/>
        </w:rPr>
        <w:t>Not practicable to anonymise or code the information and, in either case, not practicable to seek consent (or efforts to seek consent have been unsuccessful)</w:t>
      </w:r>
    </w:p>
    <w:p w14:paraId="75EE0193" w14:textId="77777777" w:rsidR="00F8500F" w:rsidRDefault="00F8500F" w:rsidP="00F8500F">
      <w:pPr>
        <w:pStyle w:val="ListParagraph"/>
        <w:rPr>
          <w:rFonts w:ascii="Arial" w:hAnsi="Arial" w:cs="Arial"/>
        </w:rPr>
      </w:pPr>
    </w:p>
    <w:p w14:paraId="68C5D498" w14:textId="4FC17E4F" w:rsidR="00431274" w:rsidRPr="00740F13" w:rsidRDefault="00431274" w:rsidP="0066504C">
      <w:pPr>
        <w:pStyle w:val="NoSpacing"/>
        <w:rPr>
          <w:rFonts w:ascii="Arial" w:hAnsi="Arial" w:cs="Arial"/>
        </w:rPr>
      </w:pPr>
      <w:r w:rsidRPr="00740F13">
        <w:rPr>
          <w:rFonts w:ascii="Arial" w:hAnsi="Arial" w:cs="Arial"/>
        </w:rPr>
        <w:t>In considering whether it is practicable to seek consent</w:t>
      </w:r>
      <w:r w:rsidR="002A1A51">
        <w:rPr>
          <w:rFonts w:ascii="Arial" w:hAnsi="Arial" w:cs="Arial"/>
        </w:rPr>
        <w:t>,</w:t>
      </w:r>
      <w:r w:rsidRPr="00740F13">
        <w:rPr>
          <w:rFonts w:ascii="Arial" w:hAnsi="Arial" w:cs="Arial"/>
        </w:rPr>
        <w:t xml:space="preserve"> </w:t>
      </w:r>
      <w:r w:rsidR="0038792E">
        <w:rPr>
          <w:rFonts w:ascii="Arial" w:hAnsi="Arial" w:cs="Arial"/>
        </w:rPr>
        <w:t>this organisation</w:t>
      </w:r>
      <w:r w:rsidRPr="00740F13">
        <w:rPr>
          <w:rFonts w:ascii="Arial" w:hAnsi="Arial" w:cs="Arial"/>
        </w:rPr>
        <w:t xml:space="preserve"> must take account of:</w:t>
      </w:r>
    </w:p>
    <w:p w14:paraId="0879B552" w14:textId="77777777" w:rsidR="00431274" w:rsidRPr="00740F13" w:rsidRDefault="00431274" w:rsidP="001704CC">
      <w:pPr>
        <w:pStyle w:val="NoSpacing"/>
        <w:ind w:left="360"/>
        <w:rPr>
          <w:rFonts w:ascii="Arial" w:hAnsi="Arial" w:cs="Arial"/>
        </w:rPr>
      </w:pPr>
    </w:p>
    <w:p w14:paraId="402DC60F" w14:textId="0FD42A71" w:rsidR="00431274" w:rsidRPr="00740F13" w:rsidRDefault="00431274" w:rsidP="00B8137C">
      <w:pPr>
        <w:pStyle w:val="NoSpacing"/>
        <w:numPr>
          <w:ilvl w:val="0"/>
          <w:numId w:val="22"/>
        </w:numPr>
        <w:rPr>
          <w:rFonts w:ascii="Arial" w:hAnsi="Arial" w:cs="Arial"/>
        </w:rPr>
      </w:pPr>
      <w:r w:rsidRPr="00740F13">
        <w:rPr>
          <w:rFonts w:ascii="Arial" w:hAnsi="Arial" w:cs="Arial"/>
        </w:rPr>
        <w:t>The age of records and the likely traceability of patients</w:t>
      </w:r>
    </w:p>
    <w:p w14:paraId="3713FAED" w14:textId="77777777" w:rsidR="00431274" w:rsidRPr="00740F13" w:rsidRDefault="00431274" w:rsidP="0066504C">
      <w:pPr>
        <w:pStyle w:val="NoSpacing"/>
        <w:rPr>
          <w:rFonts w:ascii="Arial" w:hAnsi="Arial" w:cs="Arial"/>
        </w:rPr>
      </w:pPr>
    </w:p>
    <w:p w14:paraId="148E28E5" w14:textId="77777777" w:rsidR="00431274" w:rsidRPr="00740F13" w:rsidRDefault="00431274" w:rsidP="00B8137C">
      <w:pPr>
        <w:pStyle w:val="NoSpacing"/>
        <w:numPr>
          <w:ilvl w:val="0"/>
          <w:numId w:val="22"/>
        </w:numPr>
        <w:rPr>
          <w:rFonts w:ascii="Arial" w:hAnsi="Arial" w:cs="Arial"/>
        </w:rPr>
      </w:pPr>
      <w:r w:rsidRPr="00740F13">
        <w:rPr>
          <w:rFonts w:ascii="Arial" w:hAnsi="Arial" w:cs="Arial"/>
        </w:rPr>
        <w:t>The number of records; and</w:t>
      </w:r>
    </w:p>
    <w:p w14:paraId="2CC3A804" w14:textId="77777777" w:rsidR="00431274" w:rsidRPr="00740F13" w:rsidRDefault="00431274" w:rsidP="001704CC">
      <w:pPr>
        <w:pStyle w:val="NoSpacing"/>
        <w:rPr>
          <w:rFonts w:ascii="Arial" w:hAnsi="Arial" w:cs="Arial"/>
        </w:rPr>
      </w:pPr>
    </w:p>
    <w:p w14:paraId="69117E96" w14:textId="596CE7F9" w:rsidR="00431274" w:rsidRPr="00740F13" w:rsidRDefault="00431274" w:rsidP="00B8137C">
      <w:pPr>
        <w:pStyle w:val="NoSpacing"/>
        <w:numPr>
          <w:ilvl w:val="0"/>
          <w:numId w:val="22"/>
        </w:numPr>
        <w:rPr>
          <w:rFonts w:ascii="Arial" w:hAnsi="Arial" w:cs="Arial"/>
        </w:rPr>
      </w:pPr>
      <w:r w:rsidRPr="00740F13">
        <w:rPr>
          <w:rFonts w:ascii="Arial" w:hAnsi="Arial" w:cs="Arial"/>
        </w:rPr>
        <w:t xml:space="preserve">The possibility of introducing bias because of a low response rate or because particular groups of patients refuse or do not respond to requests to use their </w:t>
      </w:r>
      <w:proofErr w:type="gramStart"/>
      <w:r w:rsidRPr="00740F13">
        <w:rPr>
          <w:rFonts w:ascii="Arial" w:hAnsi="Arial" w:cs="Arial"/>
        </w:rPr>
        <w:t>information</w:t>
      </w:r>
      <w:proofErr w:type="gramEnd"/>
    </w:p>
    <w:p w14:paraId="2ABA282A" w14:textId="77777777" w:rsidR="00431274" w:rsidRPr="00740F13" w:rsidRDefault="00431274" w:rsidP="00626811">
      <w:pPr>
        <w:pStyle w:val="NoSpacing"/>
        <w:rPr>
          <w:rFonts w:ascii="Arial" w:hAnsi="Arial" w:cs="Arial"/>
        </w:rPr>
      </w:pPr>
    </w:p>
    <w:p w14:paraId="42A3AD52" w14:textId="06474A1F" w:rsidR="00431274" w:rsidRPr="00740F13" w:rsidRDefault="00431274" w:rsidP="0066504C">
      <w:pPr>
        <w:pStyle w:val="NoSpacing"/>
        <w:rPr>
          <w:rFonts w:ascii="Arial" w:hAnsi="Arial" w:cs="Arial"/>
        </w:rPr>
      </w:pPr>
      <w:r w:rsidRPr="00740F13">
        <w:rPr>
          <w:rFonts w:ascii="Arial" w:hAnsi="Arial" w:cs="Arial"/>
        </w:rPr>
        <w:t xml:space="preserve">When considering whether the public interest in disclosures for secondary uses outweighs patients’ and the public interest in keeping the information confidential, </w:t>
      </w:r>
      <w:r w:rsidR="005418CD" w:rsidRPr="005418CD">
        <w:rPr>
          <w:rFonts w:ascii="Arial" w:hAnsi="Arial" w:cs="Arial"/>
        </w:rPr>
        <w:t>Salford Care Centres</w:t>
      </w:r>
      <w:r w:rsidRPr="00740F13">
        <w:rPr>
          <w:rFonts w:ascii="Arial" w:hAnsi="Arial" w:cs="Arial"/>
        </w:rPr>
        <w:t xml:space="preserve"> must consider:</w:t>
      </w:r>
    </w:p>
    <w:p w14:paraId="1C3D095E" w14:textId="77777777" w:rsidR="00431274" w:rsidRPr="00740F13" w:rsidRDefault="00431274" w:rsidP="001704CC">
      <w:pPr>
        <w:pStyle w:val="NoSpacing"/>
        <w:ind w:left="360"/>
        <w:rPr>
          <w:rFonts w:ascii="Arial" w:hAnsi="Arial" w:cs="Arial"/>
        </w:rPr>
      </w:pPr>
    </w:p>
    <w:p w14:paraId="6C9D282C" w14:textId="4561DDC1" w:rsidR="00431274" w:rsidRPr="00740F13" w:rsidRDefault="00431274" w:rsidP="00B8137C">
      <w:pPr>
        <w:pStyle w:val="NoSpacing"/>
        <w:numPr>
          <w:ilvl w:val="0"/>
          <w:numId w:val="23"/>
        </w:numPr>
        <w:rPr>
          <w:rFonts w:ascii="Arial" w:hAnsi="Arial" w:cs="Arial"/>
        </w:rPr>
      </w:pPr>
      <w:r w:rsidRPr="00740F13">
        <w:rPr>
          <w:rFonts w:ascii="Arial" w:hAnsi="Arial" w:cs="Arial"/>
        </w:rPr>
        <w:t xml:space="preserve">The nature of the information to be </w:t>
      </w:r>
      <w:r w:rsidR="006F325F" w:rsidRPr="00740F13">
        <w:rPr>
          <w:rFonts w:ascii="Arial" w:hAnsi="Arial" w:cs="Arial"/>
        </w:rPr>
        <w:t>disclosed.</w:t>
      </w:r>
    </w:p>
    <w:p w14:paraId="641B15B2" w14:textId="77777777" w:rsidR="00431274" w:rsidRPr="00740F13" w:rsidRDefault="00431274" w:rsidP="001704CC">
      <w:pPr>
        <w:pStyle w:val="NoSpacing"/>
        <w:ind w:left="1080"/>
        <w:rPr>
          <w:rFonts w:ascii="Arial" w:hAnsi="Arial" w:cs="Arial"/>
        </w:rPr>
      </w:pPr>
    </w:p>
    <w:p w14:paraId="7E1C3549" w14:textId="551C5707" w:rsidR="00431274" w:rsidRPr="00740F13" w:rsidRDefault="00431274" w:rsidP="00B8137C">
      <w:pPr>
        <w:pStyle w:val="NoSpacing"/>
        <w:numPr>
          <w:ilvl w:val="0"/>
          <w:numId w:val="23"/>
        </w:numPr>
        <w:rPr>
          <w:rFonts w:ascii="Arial" w:hAnsi="Arial" w:cs="Arial"/>
        </w:rPr>
      </w:pPr>
      <w:r w:rsidRPr="00740F13">
        <w:rPr>
          <w:rFonts w:ascii="Arial" w:hAnsi="Arial" w:cs="Arial"/>
        </w:rPr>
        <w:t xml:space="preserve">What use will be made of the </w:t>
      </w:r>
      <w:proofErr w:type="gramStart"/>
      <w:r w:rsidR="006F325F" w:rsidRPr="00740F13">
        <w:rPr>
          <w:rFonts w:ascii="Arial" w:hAnsi="Arial" w:cs="Arial"/>
        </w:rPr>
        <w:t>information</w:t>
      </w:r>
      <w:proofErr w:type="gramEnd"/>
    </w:p>
    <w:p w14:paraId="1B3539BE" w14:textId="77777777" w:rsidR="00431274" w:rsidRPr="00740F13" w:rsidRDefault="00431274" w:rsidP="001704CC">
      <w:pPr>
        <w:pStyle w:val="NoSpacing"/>
        <w:rPr>
          <w:rFonts w:ascii="Arial" w:hAnsi="Arial" w:cs="Arial"/>
        </w:rPr>
      </w:pPr>
    </w:p>
    <w:p w14:paraId="63F4EA30" w14:textId="532FE324" w:rsidR="00431274" w:rsidRPr="00740F13" w:rsidRDefault="00431274" w:rsidP="00B8137C">
      <w:pPr>
        <w:pStyle w:val="NoSpacing"/>
        <w:numPr>
          <w:ilvl w:val="0"/>
          <w:numId w:val="23"/>
        </w:numPr>
        <w:rPr>
          <w:rFonts w:ascii="Arial" w:hAnsi="Arial" w:cs="Arial"/>
        </w:rPr>
      </w:pPr>
      <w:r w:rsidRPr="00740F13">
        <w:rPr>
          <w:rFonts w:ascii="Arial" w:hAnsi="Arial" w:cs="Arial"/>
        </w:rPr>
        <w:t xml:space="preserve">How many people will have access to the </w:t>
      </w:r>
      <w:r w:rsidR="006F325F" w:rsidRPr="00740F13">
        <w:rPr>
          <w:rFonts w:ascii="Arial" w:hAnsi="Arial" w:cs="Arial"/>
        </w:rPr>
        <w:t>information.</w:t>
      </w:r>
    </w:p>
    <w:p w14:paraId="45C92E2C" w14:textId="77777777" w:rsidR="00431274" w:rsidRPr="00740F13" w:rsidRDefault="00431274" w:rsidP="001704CC">
      <w:pPr>
        <w:pStyle w:val="NoSpacing"/>
        <w:rPr>
          <w:rFonts w:ascii="Arial" w:hAnsi="Arial" w:cs="Arial"/>
        </w:rPr>
      </w:pPr>
    </w:p>
    <w:p w14:paraId="51FD15B1" w14:textId="3B8333FE" w:rsidR="00431274" w:rsidRPr="00740F13" w:rsidRDefault="00431274" w:rsidP="00B8137C">
      <w:pPr>
        <w:pStyle w:val="NoSpacing"/>
        <w:numPr>
          <w:ilvl w:val="0"/>
          <w:numId w:val="23"/>
        </w:numPr>
        <w:rPr>
          <w:rFonts w:ascii="Arial" w:hAnsi="Arial" w:cs="Arial"/>
        </w:rPr>
      </w:pPr>
      <w:r w:rsidRPr="00740F13">
        <w:rPr>
          <w:rFonts w:ascii="Arial" w:hAnsi="Arial" w:cs="Arial"/>
        </w:rPr>
        <w:t xml:space="preserve">The confidentiality and security arrangements in place to protect the information from further </w:t>
      </w:r>
      <w:r w:rsidR="006F325F" w:rsidRPr="00740F13">
        <w:rPr>
          <w:rFonts w:ascii="Arial" w:hAnsi="Arial" w:cs="Arial"/>
        </w:rPr>
        <w:t>disclosure.</w:t>
      </w:r>
    </w:p>
    <w:p w14:paraId="7535FA9E" w14:textId="77777777" w:rsidR="00431274" w:rsidRPr="00740F13" w:rsidRDefault="00431274" w:rsidP="001704CC">
      <w:pPr>
        <w:pStyle w:val="NoSpacing"/>
        <w:rPr>
          <w:rFonts w:ascii="Arial" w:hAnsi="Arial" w:cs="Arial"/>
        </w:rPr>
      </w:pPr>
    </w:p>
    <w:p w14:paraId="32DC7F01" w14:textId="54CC9CFD" w:rsidR="00431274" w:rsidRPr="00740F13" w:rsidRDefault="00B826B7" w:rsidP="00B8137C">
      <w:pPr>
        <w:pStyle w:val="NoSpacing"/>
        <w:numPr>
          <w:ilvl w:val="0"/>
          <w:numId w:val="23"/>
        </w:numPr>
        <w:rPr>
          <w:rFonts w:ascii="Arial" w:hAnsi="Arial" w:cs="Arial"/>
        </w:rPr>
      </w:pPr>
      <w:r w:rsidRPr="00740F13">
        <w:rPr>
          <w:rFonts w:ascii="Arial" w:hAnsi="Arial" w:cs="Arial"/>
        </w:rPr>
        <w:t xml:space="preserve">The </w:t>
      </w:r>
      <w:r w:rsidR="00735845" w:rsidRPr="00740F13">
        <w:rPr>
          <w:rFonts w:ascii="Arial" w:hAnsi="Arial" w:cs="Arial"/>
        </w:rPr>
        <w:t xml:space="preserve">advice of the Caldicott </w:t>
      </w:r>
      <w:r w:rsidR="003317F2" w:rsidRPr="00740F13">
        <w:rPr>
          <w:rFonts w:ascii="Arial" w:hAnsi="Arial" w:cs="Arial"/>
        </w:rPr>
        <w:t xml:space="preserve">Guardian or similar expert adviser who </w:t>
      </w:r>
      <w:r w:rsidR="002D708B" w:rsidRPr="00740F13">
        <w:rPr>
          <w:rFonts w:ascii="Arial" w:hAnsi="Arial" w:cs="Arial"/>
        </w:rPr>
        <w:t>is not directly</w:t>
      </w:r>
      <w:r w:rsidR="00431274" w:rsidRPr="00740F13">
        <w:rPr>
          <w:rFonts w:ascii="Arial" w:hAnsi="Arial" w:cs="Arial"/>
        </w:rPr>
        <w:t xml:space="preserve"> connected with the use for which disclosure is being </w:t>
      </w:r>
      <w:r w:rsidR="006F325F" w:rsidRPr="00740F13">
        <w:rPr>
          <w:rFonts w:ascii="Arial" w:hAnsi="Arial" w:cs="Arial"/>
        </w:rPr>
        <w:t>considered.</w:t>
      </w:r>
    </w:p>
    <w:p w14:paraId="500109BA" w14:textId="77777777" w:rsidR="00431274" w:rsidRPr="00740F13" w:rsidRDefault="00431274" w:rsidP="001704CC">
      <w:pPr>
        <w:pStyle w:val="NoSpacing"/>
        <w:rPr>
          <w:rFonts w:ascii="Arial" w:hAnsi="Arial" w:cs="Arial"/>
        </w:rPr>
      </w:pPr>
    </w:p>
    <w:p w14:paraId="52DEFF88" w14:textId="17FC11D6" w:rsidR="00431274" w:rsidRPr="00740F13" w:rsidRDefault="00431274" w:rsidP="00B8137C">
      <w:pPr>
        <w:pStyle w:val="NoSpacing"/>
        <w:numPr>
          <w:ilvl w:val="0"/>
          <w:numId w:val="23"/>
        </w:numPr>
        <w:rPr>
          <w:rFonts w:ascii="Arial" w:hAnsi="Arial" w:cs="Arial"/>
        </w:rPr>
      </w:pPr>
      <w:r w:rsidRPr="00740F13">
        <w:rPr>
          <w:rFonts w:ascii="Arial" w:hAnsi="Arial" w:cs="Arial"/>
        </w:rPr>
        <w:t>The potential for distress or harm to patients</w:t>
      </w:r>
    </w:p>
    <w:p w14:paraId="4FFDF1E0" w14:textId="77777777" w:rsidR="00431274" w:rsidRPr="00740F13" w:rsidRDefault="00431274" w:rsidP="001704CC">
      <w:pPr>
        <w:pStyle w:val="NoSpacing"/>
        <w:ind w:left="360"/>
        <w:rPr>
          <w:rFonts w:ascii="Arial" w:hAnsi="Arial" w:cs="Arial"/>
        </w:rPr>
      </w:pPr>
    </w:p>
    <w:p w14:paraId="5C3506AC" w14:textId="77777777" w:rsidR="00431274" w:rsidRDefault="00431274" w:rsidP="002A1A51">
      <w:pPr>
        <w:pStyle w:val="NoSpacing"/>
        <w:rPr>
          <w:rFonts w:ascii="Arial" w:hAnsi="Arial" w:cs="Arial"/>
        </w:rPr>
      </w:pPr>
      <w:r w:rsidRPr="00740F13">
        <w:rPr>
          <w:rFonts w:ascii="Arial" w:hAnsi="Arial" w:cs="Arial"/>
        </w:rPr>
        <w:t>When considering applications for support under section 251 of the NHS Act 2006 in England and Wales, the National Information Governance Board considers:</w:t>
      </w:r>
    </w:p>
    <w:p w14:paraId="6C4DE1CD" w14:textId="77777777" w:rsidR="002A1A51" w:rsidRDefault="002A1A51" w:rsidP="002A1A51">
      <w:pPr>
        <w:pStyle w:val="ListParagraph"/>
        <w:rPr>
          <w:rFonts w:ascii="Arial" w:hAnsi="Arial" w:cs="Arial"/>
        </w:rPr>
      </w:pPr>
    </w:p>
    <w:p w14:paraId="3DCADFF5" w14:textId="77777777" w:rsidR="00431274" w:rsidRPr="00740F13" w:rsidRDefault="00431274" w:rsidP="00B8137C">
      <w:pPr>
        <w:pStyle w:val="NoSpacing"/>
        <w:numPr>
          <w:ilvl w:val="0"/>
          <w:numId w:val="23"/>
        </w:numPr>
        <w:rPr>
          <w:rFonts w:ascii="Arial" w:hAnsi="Arial" w:cs="Arial"/>
        </w:rPr>
      </w:pPr>
      <w:r w:rsidRPr="00740F13">
        <w:rPr>
          <w:rFonts w:ascii="Arial" w:hAnsi="Arial" w:cs="Arial"/>
        </w:rPr>
        <w:t>The feasibility of doing the research or other activity with patients’ consent or by using anonymised or coded information, and</w:t>
      </w:r>
    </w:p>
    <w:p w14:paraId="2AFE83F6" w14:textId="77777777" w:rsidR="00431274" w:rsidRPr="00740F13" w:rsidRDefault="00431274" w:rsidP="001704CC">
      <w:pPr>
        <w:pStyle w:val="NoSpacing"/>
        <w:ind w:left="1080"/>
        <w:rPr>
          <w:rFonts w:ascii="Arial" w:hAnsi="Arial" w:cs="Arial"/>
        </w:rPr>
      </w:pPr>
    </w:p>
    <w:p w14:paraId="01193290" w14:textId="3BED3503" w:rsidR="00431274" w:rsidRPr="00740F13" w:rsidRDefault="00431274" w:rsidP="00B8137C">
      <w:pPr>
        <w:pStyle w:val="NoSpacing"/>
        <w:numPr>
          <w:ilvl w:val="0"/>
          <w:numId w:val="23"/>
        </w:numPr>
        <w:rPr>
          <w:rFonts w:ascii="Arial" w:hAnsi="Arial" w:cs="Arial"/>
        </w:rPr>
      </w:pPr>
      <w:r w:rsidRPr="00740F13">
        <w:rPr>
          <w:rFonts w:ascii="Arial" w:hAnsi="Arial" w:cs="Arial"/>
        </w:rPr>
        <w:t>Whether the use of identifiable information would benefit patients or the</w:t>
      </w:r>
      <w:r w:rsidR="0066504C">
        <w:rPr>
          <w:rFonts w:ascii="Arial" w:hAnsi="Arial" w:cs="Arial"/>
        </w:rPr>
        <w:t xml:space="preserve"> </w:t>
      </w:r>
      <w:r w:rsidRPr="00740F13">
        <w:rPr>
          <w:rFonts w:ascii="Arial" w:hAnsi="Arial" w:cs="Arial"/>
        </w:rPr>
        <w:t xml:space="preserve">public sufficiently to outweigh patients’ right to privacy. It might not be practicable for </w:t>
      </w:r>
      <w:r w:rsidR="0038792E">
        <w:rPr>
          <w:rFonts w:ascii="Arial" w:hAnsi="Arial" w:cs="Arial"/>
        </w:rPr>
        <w:t>this organisation</w:t>
      </w:r>
      <w:r w:rsidR="0038792E" w:rsidRPr="00740F13">
        <w:rPr>
          <w:rFonts w:ascii="Arial" w:hAnsi="Arial" w:cs="Arial"/>
        </w:rPr>
        <w:t xml:space="preserve"> </w:t>
      </w:r>
      <w:r w:rsidRPr="00740F13">
        <w:rPr>
          <w:rFonts w:ascii="Arial" w:hAnsi="Arial" w:cs="Arial"/>
        </w:rPr>
        <w:t>to anonymise or code information or to seek patients’ express consent:</w:t>
      </w:r>
    </w:p>
    <w:p w14:paraId="3EB568A6" w14:textId="77777777" w:rsidR="00431274" w:rsidRPr="00740F13" w:rsidRDefault="00431274" w:rsidP="001704CC">
      <w:pPr>
        <w:pStyle w:val="NoSpacing"/>
        <w:ind w:left="360"/>
        <w:rPr>
          <w:rFonts w:ascii="Arial" w:hAnsi="Arial" w:cs="Arial"/>
        </w:rPr>
      </w:pPr>
    </w:p>
    <w:p w14:paraId="507C73D5" w14:textId="77777777" w:rsidR="00431274" w:rsidRPr="00740F13" w:rsidRDefault="00431274" w:rsidP="00B8137C">
      <w:pPr>
        <w:pStyle w:val="NoSpacing"/>
        <w:numPr>
          <w:ilvl w:val="0"/>
          <w:numId w:val="24"/>
        </w:numPr>
        <w:ind w:left="1440"/>
        <w:rPr>
          <w:rFonts w:ascii="Arial" w:hAnsi="Arial" w:cs="Arial"/>
        </w:rPr>
      </w:pPr>
      <w:r w:rsidRPr="00740F13">
        <w:rPr>
          <w:rFonts w:ascii="Arial" w:hAnsi="Arial" w:cs="Arial"/>
        </w:rPr>
        <w:lastRenderedPageBreak/>
        <w:t>For the disclosure of identifiable information for important secondary uses, or</w:t>
      </w:r>
    </w:p>
    <w:p w14:paraId="51749B47" w14:textId="77777777" w:rsidR="00431274" w:rsidRPr="00740F13" w:rsidRDefault="00431274" w:rsidP="0066504C">
      <w:pPr>
        <w:pStyle w:val="NoSpacing"/>
        <w:ind w:left="2520"/>
        <w:rPr>
          <w:rFonts w:ascii="Arial" w:hAnsi="Arial" w:cs="Arial"/>
        </w:rPr>
      </w:pPr>
    </w:p>
    <w:p w14:paraId="0175D806" w14:textId="77777777" w:rsidR="00431274" w:rsidRPr="00740F13" w:rsidRDefault="00431274" w:rsidP="00B8137C">
      <w:pPr>
        <w:pStyle w:val="NoSpacing"/>
        <w:numPr>
          <w:ilvl w:val="0"/>
          <w:numId w:val="24"/>
        </w:numPr>
        <w:ind w:left="1440"/>
        <w:rPr>
          <w:rFonts w:ascii="Arial" w:hAnsi="Arial" w:cs="Arial"/>
        </w:rPr>
      </w:pPr>
      <w:r w:rsidRPr="00740F13">
        <w:rPr>
          <w:rFonts w:ascii="Arial" w:hAnsi="Arial" w:cs="Arial"/>
        </w:rPr>
        <w:t xml:space="preserve">So that suitable patients can be recruited to clinical trials or other approved research </w:t>
      </w:r>
      <w:proofErr w:type="gramStart"/>
      <w:r w:rsidRPr="00740F13">
        <w:rPr>
          <w:rFonts w:ascii="Arial" w:hAnsi="Arial" w:cs="Arial"/>
        </w:rPr>
        <w:t>projects</w:t>
      </w:r>
      <w:proofErr w:type="gramEnd"/>
    </w:p>
    <w:p w14:paraId="4A1651E3" w14:textId="77777777" w:rsidR="0066504C" w:rsidRDefault="0066504C" w:rsidP="0066504C">
      <w:pPr>
        <w:pStyle w:val="NoSpacing"/>
        <w:rPr>
          <w:rFonts w:ascii="Arial" w:hAnsi="Arial" w:cs="Arial"/>
        </w:rPr>
      </w:pPr>
    </w:p>
    <w:p w14:paraId="4412B174" w14:textId="12A11E5B" w:rsidR="00431274" w:rsidRPr="00740F13" w:rsidRDefault="00431274" w:rsidP="0066504C">
      <w:pPr>
        <w:pStyle w:val="NoSpacing"/>
        <w:ind w:firstLine="720"/>
        <w:rPr>
          <w:rFonts w:ascii="Arial" w:hAnsi="Arial" w:cs="Arial"/>
        </w:rPr>
      </w:pPr>
      <w:r w:rsidRPr="00740F13">
        <w:rPr>
          <w:rFonts w:ascii="Arial" w:hAnsi="Arial" w:cs="Arial"/>
        </w:rPr>
        <w:t>If that is the case:</w:t>
      </w:r>
    </w:p>
    <w:p w14:paraId="1C2E7517" w14:textId="77777777" w:rsidR="00431274" w:rsidRPr="00740F13" w:rsidRDefault="00431274" w:rsidP="001704CC">
      <w:pPr>
        <w:pStyle w:val="NoSpacing"/>
        <w:ind w:firstLine="576"/>
        <w:rPr>
          <w:rFonts w:ascii="Arial" w:hAnsi="Arial" w:cs="Arial"/>
        </w:rPr>
      </w:pPr>
    </w:p>
    <w:p w14:paraId="3D4EA928" w14:textId="2290DCD9" w:rsidR="00431274" w:rsidRPr="00740F13" w:rsidRDefault="00431274" w:rsidP="00B8137C">
      <w:pPr>
        <w:pStyle w:val="NoSpacing"/>
        <w:numPr>
          <w:ilvl w:val="0"/>
          <w:numId w:val="9"/>
        </w:numPr>
        <w:rPr>
          <w:rFonts w:ascii="Arial" w:hAnsi="Arial" w:cs="Arial"/>
        </w:rPr>
      </w:pPr>
      <w:r w:rsidRPr="00740F13">
        <w:rPr>
          <w:rFonts w:ascii="Arial" w:hAnsi="Arial" w:cs="Arial"/>
        </w:rPr>
        <w:t>Identifiable information may be sent to a ‘safe haven</w:t>
      </w:r>
      <w:r w:rsidR="0048280C" w:rsidRPr="00740F13">
        <w:rPr>
          <w:rFonts w:ascii="Arial" w:hAnsi="Arial" w:cs="Arial"/>
        </w:rPr>
        <w:t>’</w:t>
      </w:r>
      <w:r w:rsidRPr="00740F13">
        <w:rPr>
          <w:rFonts w:ascii="Arial" w:hAnsi="Arial" w:cs="Arial"/>
        </w:rPr>
        <w:t xml:space="preserve"> where they exist and have the capabilities and are otherwise suitable to process the information (including anonymising or coding it) and to manage the disclosure of information for secondary uses; or, if that is not </w:t>
      </w:r>
      <w:proofErr w:type="gramStart"/>
      <w:r w:rsidRPr="00740F13">
        <w:rPr>
          <w:rFonts w:ascii="Arial" w:hAnsi="Arial" w:cs="Arial"/>
        </w:rPr>
        <w:t>practicable</w:t>
      </w:r>
      <w:proofErr w:type="gramEnd"/>
    </w:p>
    <w:p w14:paraId="0DBC270C" w14:textId="77777777" w:rsidR="00431274" w:rsidRPr="00740F13" w:rsidRDefault="00431274" w:rsidP="001704CC">
      <w:pPr>
        <w:pStyle w:val="NoSpacing"/>
        <w:ind w:left="1080"/>
        <w:rPr>
          <w:rFonts w:ascii="Arial" w:hAnsi="Arial" w:cs="Arial"/>
        </w:rPr>
      </w:pPr>
    </w:p>
    <w:p w14:paraId="06329DBA" w14:textId="2A752DD3" w:rsidR="00431274" w:rsidRPr="00740F13" w:rsidRDefault="00B826B7" w:rsidP="00B8137C">
      <w:pPr>
        <w:pStyle w:val="NoSpacing"/>
        <w:numPr>
          <w:ilvl w:val="0"/>
          <w:numId w:val="9"/>
        </w:numPr>
        <w:rPr>
          <w:rFonts w:ascii="Arial" w:hAnsi="Arial" w:cs="Arial"/>
        </w:rPr>
      </w:pPr>
      <w:r w:rsidRPr="00740F13">
        <w:rPr>
          <w:rFonts w:ascii="Arial" w:hAnsi="Arial" w:cs="Arial"/>
        </w:rPr>
        <w:t xml:space="preserve">The </w:t>
      </w:r>
      <w:r w:rsidR="00735845" w:rsidRPr="00740F13">
        <w:rPr>
          <w:rFonts w:ascii="Arial" w:hAnsi="Arial" w:cs="Arial"/>
        </w:rPr>
        <w:t xml:space="preserve">task of anonymising or </w:t>
      </w:r>
      <w:r w:rsidR="003317F2" w:rsidRPr="00740F13">
        <w:rPr>
          <w:rFonts w:ascii="Arial" w:hAnsi="Arial" w:cs="Arial"/>
        </w:rPr>
        <w:t xml:space="preserve">coding the information or seeking patients’ </w:t>
      </w:r>
      <w:r w:rsidR="002D708B" w:rsidRPr="00740F13">
        <w:rPr>
          <w:rFonts w:ascii="Arial" w:hAnsi="Arial" w:cs="Arial"/>
        </w:rPr>
        <w:t>consent to</w:t>
      </w:r>
      <w:r w:rsidR="00431274" w:rsidRPr="00740F13">
        <w:rPr>
          <w:rFonts w:ascii="Arial" w:hAnsi="Arial" w:cs="Arial"/>
        </w:rPr>
        <w:t xml:space="preserve"> disclosure can be delegated to someone incorporated into </w:t>
      </w:r>
      <w:r w:rsidR="0038792E">
        <w:rPr>
          <w:rFonts w:ascii="Arial" w:hAnsi="Arial" w:cs="Arial"/>
        </w:rPr>
        <w:t xml:space="preserve">this </w:t>
      </w:r>
      <w:proofErr w:type="spellStart"/>
      <w:r w:rsidR="0038792E">
        <w:rPr>
          <w:rFonts w:ascii="Arial" w:hAnsi="Arial" w:cs="Arial"/>
        </w:rPr>
        <w:t>organisation</w:t>
      </w:r>
      <w:r w:rsidR="002A1A51">
        <w:rPr>
          <w:rFonts w:ascii="Arial" w:hAnsi="Arial" w:cs="Arial"/>
        </w:rPr>
        <w:t>on</w:t>
      </w:r>
      <w:proofErr w:type="spellEnd"/>
      <w:r w:rsidR="0038792E" w:rsidRPr="00740F13">
        <w:rPr>
          <w:rFonts w:ascii="Arial" w:hAnsi="Arial" w:cs="Arial"/>
        </w:rPr>
        <w:t xml:space="preserve"> </w:t>
      </w:r>
      <w:r w:rsidR="00431274" w:rsidRPr="00740F13">
        <w:rPr>
          <w:rFonts w:ascii="Arial" w:hAnsi="Arial" w:cs="Arial"/>
        </w:rPr>
        <w:t>a temporary basis and bound by legal and contractual obligations of confidentiality.</w:t>
      </w:r>
    </w:p>
    <w:p w14:paraId="5ED99C0B" w14:textId="77777777" w:rsidR="00431274" w:rsidRPr="00740F13" w:rsidRDefault="00431274" w:rsidP="001704CC">
      <w:pPr>
        <w:pStyle w:val="NoSpacing"/>
        <w:ind w:firstLine="576"/>
        <w:rPr>
          <w:rFonts w:ascii="Arial" w:hAnsi="Arial" w:cs="Arial"/>
        </w:rPr>
      </w:pPr>
    </w:p>
    <w:p w14:paraId="5D444A08" w14:textId="4BF2B5DF" w:rsidR="00431274" w:rsidRPr="00740F13" w:rsidRDefault="005418CD" w:rsidP="0066504C">
      <w:pPr>
        <w:pStyle w:val="NoSpacing"/>
        <w:ind w:left="864"/>
        <w:rPr>
          <w:rFonts w:ascii="Arial" w:hAnsi="Arial" w:cs="Arial"/>
        </w:rPr>
      </w:pPr>
      <w:r w:rsidRPr="005418CD">
        <w:rPr>
          <w:rFonts w:ascii="Arial" w:hAnsi="Arial" w:cs="Arial"/>
        </w:rPr>
        <w:t>Salford Care Centres</w:t>
      </w:r>
      <w:r w:rsidR="00431274" w:rsidRPr="00740F13">
        <w:rPr>
          <w:rFonts w:ascii="Arial" w:hAnsi="Arial" w:cs="Arial"/>
        </w:rPr>
        <w:t xml:space="preserve"> should only disclose identifiable information for research if that research is approved by a Research Ethics Committee. </w:t>
      </w:r>
      <w:r w:rsidR="0038792E">
        <w:rPr>
          <w:rFonts w:ascii="Arial" w:hAnsi="Arial" w:cs="Arial"/>
        </w:rPr>
        <w:t>This organisation</w:t>
      </w:r>
      <w:r w:rsidR="0038792E" w:rsidRPr="00740F13">
        <w:rPr>
          <w:rFonts w:ascii="Arial" w:hAnsi="Arial" w:cs="Arial"/>
        </w:rPr>
        <w:t xml:space="preserve"> </w:t>
      </w:r>
      <w:r w:rsidR="00431274" w:rsidRPr="00740F13">
        <w:rPr>
          <w:rFonts w:ascii="Arial" w:hAnsi="Arial" w:cs="Arial"/>
        </w:rPr>
        <w:t>should alert the Research Ethics Committees to disclosures of identifiable information without consent when applying for approval for research projects.</w:t>
      </w:r>
    </w:p>
    <w:p w14:paraId="0B2742F8" w14:textId="77777777" w:rsidR="0066504C" w:rsidRDefault="0066504C" w:rsidP="0066504C">
      <w:pPr>
        <w:pStyle w:val="NoSpacing"/>
        <w:rPr>
          <w:rFonts w:ascii="Arial" w:hAnsi="Arial" w:cs="Arial"/>
        </w:rPr>
      </w:pPr>
    </w:p>
    <w:p w14:paraId="603AA7D5" w14:textId="1064EEBB" w:rsidR="00431274" w:rsidRPr="00740F13" w:rsidRDefault="00431274" w:rsidP="0066504C">
      <w:pPr>
        <w:pStyle w:val="NoSpacing"/>
        <w:ind w:firstLine="360"/>
        <w:rPr>
          <w:rFonts w:ascii="Arial" w:hAnsi="Arial" w:cs="Arial"/>
          <w:b/>
          <w:bCs/>
        </w:rPr>
      </w:pPr>
      <w:r w:rsidRPr="00740F13">
        <w:rPr>
          <w:rFonts w:ascii="Arial" w:hAnsi="Arial" w:cs="Arial"/>
          <w:b/>
          <w:bCs/>
        </w:rPr>
        <w:t xml:space="preserve">Disclosures to </w:t>
      </w:r>
      <w:r w:rsidR="003F1565" w:rsidRPr="00740F13">
        <w:rPr>
          <w:rFonts w:ascii="Arial" w:hAnsi="Arial" w:cs="Arial"/>
          <w:b/>
          <w:bCs/>
        </w:rPr>
        <w:t>p</w:t>
      </w:r>
      <w:r w:rsidRPr="00740F13">
        <w:rPr>
          <w:rFonts w:ascii="Arial" w:hAnsi="Arial" w:cs="Arial"/>
          <w:b/>
          <w:bCs/>
        </w:rPr>
        <w:t xml:space="preserve">rotect the </w:t>
      </w:r>
      <w:proofErr w:type="gramStart"/>
      <w:r w:rsidR="003F1565" w:rsidRPr="00740F13">
        <w:rPr>
          <w:rFonts w:ascii="Arial" w:hAnsi="Arial" w:cs="Arial"/>
          <w:b/>
          <w:bCs/>
        </w:rPr>
        <w:t>p</w:t>
      </w:r>
      <w:r w:rsidRPr="00740F13">
        <w:rPr>
          <w:rFonts w:ascii="Arial" w:hAnsi="Arial" w:cs="Arial"/>
          <w:b/>
          <w:bCs/>
        </w:rPr>
        <w:t>atient</w:t>
      </w:r>
      <w:proofErr w:type="gramEnd"/>
    </w:p>
    <w:p w14:paraId="4545887F" w14:textId="77777777" w:rsidR="00431274" w:rsidRPr="00740F13" w:rsidRDefault="00431274" w:rsidP="001704CC">
      <w:pPr>
        <w:pStyle w:val="NoSpacing"/>
        <w:ind w:left="360"/>
        <w:rPr>
          <w:rFonts w:ascii="Arial" w:hAnsi="Arial" w:cs="Arial"/>
          <w:b/>
          <w:bCs/>
        </w:rPr>
      </w:pPr>
    </w:p>
    <w:p w14:paraId="17923C1E" w14:textId="72CD72E4" w:rsidR="00431274" w:rsidRPr="00740F13" w:rsidRDefault="00431274" w:rsidP="001704CC">
      <w:pPr>
        <w:pStyle w:val="NoSpacing"/>
        <w:ind w:left="360"/>
        <w:rPr>
          <w:rFonts w:ascii="Arial" w:hAnsi="Arial" w:cs="Arial"/>
        </w:rPr>
      </w:pPr>
      <w:r w:rsidRPr="00740F13">
        <w:rPr>
          <w:rFonts w:ascii="Arial" w:hAnsi="Arial" w:cs="Arial"/>
        </w:rPr>
        <w:t xml:space="preserve">It may be appropriate to encourage patients to consent to disclosures that </w:t>
      </w:r>
      <w:r w:rsidR="0038792E">
        <w:rPr>
          <w:rFonts w:ascii="Arial" w:hAnsi="Arial" w:cs="Arial"/>
        </w:rPr>
        <w:t>this organisation</w:t>
      </w:r>
      <w:r w:rsidR="0038792E" w:rsidRPr="00740F13">
        <w:rPr>
          <w:rFonts w:ascii="Arial" w:hAnsi="Arial" w:cs="Arial"/>
        </w:rPr>
        <w:t xml:space="preserve"> </w:t>
      </w:r>
      <w:r w:rsidRPr="00740F13">
        <w:rPr>
          <w:rFonts w:ascii="Arial" w:hAnsi="Arial" w:cs="Arial"/>
        </w:rPr>
        <w:t>considers necessary for their protection, and to warn them of the risks of refusing to consent</w:t>
      </w:r>
      <w:r w:rsidR="002A1A51">
        <w:rPr>
          <w:rFonts w:ascii="Arial" w:hAnsi="Arial" w:cs="Arial"/>
        </w:rPr>
        <w:t>,</w:t>
      </w:r>
      <w:r w:rsidRPr="00740F13">
        <w:rPr>
          <w:rFonts w:ascii="Arial" w:hAnsi="Arial" w:cs="Arial"/>
        </w:rPr>
        <w:t xml:space="preserve"> but the organisation should usually abide by a competent adult patient’s refusal to consent to disclosure even if their decision leaves them, but nobody else, at risk of serious harm.</w:t>
      </w:r>
    </w:p>
    <w:p w14:paraId="6019056A" w14:textId="77777777" w:rsidR="00431274" w:rsidRPr="00740F13" w:rsidRDefault="00431274" w:rsidP="001704CC">
      <w:pPr>
        <w:pStyle w:val="NoSpacing"/>
        <w:ind w:left="360"/>
        <w:rPr>
          <w:rFonts w:ascii="Arial" w:hAnsi="Arial" w:cs="Arial"/>
        </w:rPr>
      </w:pPr>
    </w:p>
    <w:p w14:paraId="3AF1AE64" w14:textId="66F7A9C9" w:rsidR="00431274" w:rsidRPr="00740F13" w:rsidRDefault="0038792E" w:rsidP="001704CC">
      <w:pPr>
        <w:pStyle w:val="NoSpacing"/>
        <w:ind w:left="360"/>
        <w:rPr>
          <w:rFonts w:ascii="Arial" w:hAnsi="Arial" w:cs="Arial"/>
        </w:rPr>
      </w:pPr>
      <w:r>
        <w:rPr>
          <w:rFonts w:ascii="Arial" w:hAnsi="Arial" w:cs="Arial"/>
        </w:rPr>
        <w:t>This organisation</w:t>
      </w:r>
      <w:r w:rsidRPr="00740F13">
        <w:rPr>
          <w:rFonts w:ascii="Arial" w:hAnsi="Arial" w:cs="Arial"/>
        </w:rPr>
        <w:t xml:space="preserve"> </w:t>
      </w:r>
      <w:r w:rsidR="00431274" w:rsidRPr="00740F13">
        <w:rPr>
          <w:rFonts w:ascii="Arial" w:hAnsi="Arial" w:cs="Arial"/>
        </w:rPr>
        <w:t>should endeavour to provide patients with the information and support they need to make decisions in their own interests (</w:t>
      </w:r>
      <w:r w:rsidR="00B826B7" w:rsidRPr="00740F13">
        <w:rPr>
          <w:rFonts w:ascii="Arial" w:hAnsi="Arial" w:cs="Arial"/>
        </w:rPr>
        <w:t>e.g.,</w:t>
      </w:r>
      <w:r w:rsidR="00431274" w:rsidRPr="00740F13">
        <w:rPr>
          <w:rFonts w:ascii="Arial" w:hAnsi="Arial" w:cs="Arial"/>
        </w:rPr>
        <w:t xml:space="preserve"> by arranging contact with relevant external agencies or organisations).</w:t>
      </w:r>
    </w:p>
    <w:p w14:paraId="64BC07F8" w14:textId="77777777" w:rsidR="00431274" w:rsidRPr="00740F13" w:rsidRDefault="00431274" w:rsidP="001704CC">
      <w:pPr>
        <w:pStyle w:val="NoSpacing"/>
        <w:ind w:left="360"/>
        <w:rPr>
          <w:rFonts w:ascii="Arial" w:hAnsi="Arial" w:cs="Arial"/>
        </w:rPr>
      </w:pPr>
    </w:p>
    <w:p w14:paraId="1C8AA68A" w14:textId="4D636156" w:rsidR="00431274" w:rsidRPr="00740F13" w:rsidRDefault="00431274" w:rsidP="001704CC">
      <w:pPr>
        <w:pStyle w:val="NoSpacing"/>
        <w:ind w:left="360"/>
        <w:rPr>
          <w:rFonts w:ascii="Arial" w:hAnsi="Arial" w:cs="Arial"/>
        </w:rPr>
      </w:pPr>
      <w:r w:rsidRPr="00740F13">
        <w:rPr>
          <w:rFonts w:ascii="Arial" w:hAnsi="Arial" w:cs="Arial"/>
        </w:rPr>
        <w:t xml:space="preserve">Disclosure without consent may be justified if it is not practicable to seek a patient’s consent. </w:t>
      </w:r>
      <w:bookmarkStart w:id="54" w:name="_Hlk57121607"/>
      <w:r w:rsidRPr="00740F13">
        <w:rPr>
          <w:rFonts w:ascii="Arial" w:hAnsi="Arial" w:cs="Arial"/>
        </w:rPr>
        <w:t xml:space="preserve">Additional information is available from </w:t>
      </w:r>
      <w:hyperlink r:id="rId13" w:history="1">
        <w:r w:rsidRPr="00740F13">
          <w:rPr>
            <w:rStyle w:val="Hyperlink"/>
            <w:rFonts w:ascii="Arial" w:hAnsi="Arial" w:cs="Arial"/>
          </w:rPr>
          <w:t>GMC – Using and Disclosing Patient Information for Direct Care</w:t>
        </w:r>
      </w:hyperlink>
      <w:r w:rsidR="002A1A51">
        <w:rPr>
          <w:rStyle w:val="Hyperlink"/>
          <w:rFonts w:ascii="Arial" w:hAnsi="Arial" w:cs="Arial"/>
          <w:color w:val="auto"/>
          <w:u w:val="none"/>
        </w:rPr>
        <w:t>.</w:t>
      </w:r>
      <w:r w:rsidRPr="00740F13">
        <w:rPr>
          <w:rFonts w:ascii="Arial" w:hAnsi="Arial" w:cs="Arial"/>
        </w:rPr>
        <w:t xml:space="preserve"> </w:t>
      </w:r>
    </w:p>
    <w:bookmarkEnd w:id="54"/>
    <w:p w14:paraId="0E23AFC3" w14:textId="77777777" w:rsidR="00431274" w:rsidRPr="00740F13" w:rsidRDefault="00431274" w:rsidP="001704CC">
      <w:pPr>
        <w:pStyle w:val="NoSpacing"/>
        <w:rPr>
          <w:rFonts w:ascii="Arial" w:hAnsi="Arial" w:cs="Arial"/>
        </w:rPr>
      </w:pPr>
    </w:p>
    <w:p w14:paraId="0A1A8517" w14:textId="5B5E7D2C" w:rsidR="00431274" w:rsidRPr="00740F13" w:rsidRDefault="00431274" w:rsidP="0066504C">
      <w:pPr>
        <w:pStyle w:val="NoSpacing"/>
        <w:ind w:firstLine="360"/>
        <w:rPr>
          <w:rFonts w:ascii="Arial" w:hAnsi="Arial" w:cs="Arial"/>
          <w:b/>
          <w:bCs/>
        </w:rPr>
      </w:pPr>
      <w:r w:rsidRPr="00740F13">
        <w:rPr>
          <w:rFonts w:ascii="Arial" w:hAnsi="Arial" w:cs="Arial"/>
          <w:b/>
          <w:bCs/>
        </w:rPr>
        <w:t xml:space="preserve">Disclosures to </w:t>
      </w:r>
      <w:r w:rsidR="003F1565" w:rsidRPr="00740F13">
        <w:rPr>
          <w:rFonts w:ascii="Arial" w:hAnsi="Arial" w:cs="Arial"/>
          <w:b/>
          <w:bCs/>
        </w:rPr>
        <w:t>p</w:t>
      </w:r>
      <w:r w:rsidRPr="00740F13">
        <w:rPr>
          <w:rFonts w:ascii="Arial" w:hAnsi="Arial" w:cs="Arial"/>
          <w:b/>
          <w:bCs/>
        </w:rPr>
        <w:t xml:space="preserve">rotect </w:t>
      </w:r>
      <w:proofErr w:type="gramStart"/>
      <w:r w:rsidR="003F1565" w:rsidRPr="00740F13">
        <w:rPr>
          <w:rFonts w:ascii="Arial" w:hAnsi="Arial" w:cs="Arial"/>
          <w:b/>
          <w:bCs/>
        </w:rPr>
        <w:t>o</w:t>
      </w:r>
      <w:r w:rsidRPr="00740F13">
        <w:rPr>
          <w:rFonts w:ascii="Arial" w:hAnsi="Arial" w:cs="Arial"/>
          <w:b/>
          <w:bCs/>
        </w:rPr>
        <w:t>thers</w:t>
      </w:r>
      <w:proofErr w:type="gramEnd"/>
    </w:p>
    <w:p w14:paraId="36706E24" w14:textId="77777777" w:rsidR="00431274" w:rsidRPr="00740F13" w:rsidRDefault="00431274" w:rsidP="001704CC">
      <w:pPr>
        <w:pStyle w:val="NoSpacing"/>
        <w:rPr>
          <w:rFonts w:ascii="Arial" w:hAnsi="Arial" w:cs="Arial"/>
        </w:rPr>
      </w:pPr>
    </w:p>
    <w:p w14:paraId="123E2A0E" w14:textId="356D8C0F" w:rsidR="00431274" w:rsidRPr="00740F13" w:rsidRDefault="002A1A51" w:rsidP="001704CC">
      <w:pPr>
        <w:pStyle w:val="NoSpacing"/>
        <w:ind w:left="360"/>
        <w:rPr>
          <w:rFonts w:ascii="Arial" w:hAnsi="Arial" w:cs="Arial"/>
        </w:rPr>
      </w:pPr>
      <w:r>
        <w:rPr>
          <w:rFonts w:ascii="Arial" w:hAnsi="Arial" w:cs="Arial"/>
        </w:rPr>
        <w:t>The d</w:t>
      </w:r>
      <w:r w:rsidR="00431274" w:rsidRPr="00740F13">
        <w:rPr>
          <w:rFonts w:ascii="Arial" w:hAnsi="Arial" w:cs="Arial"/>
        </w:rPr>
        <w:t xml:space="preserve">isclosure of personal information about a patient without consent may be justified in the public interest if </w:t>
      </w:r>
      <w:r>
        <w:rPr>
          <w:rFonts w:ascii="Arial" w:hAnsi="Arial" w:cs="Arial"/>
        </w:rPr>
        <w:t xml:space="preserve">the </w:t>
      </w:r>
      <w:r w:rsidR="00431274" w:rsidRPr="00740F13">
        <w:rPr>
          <w:rFonts w:ascii="Arial" w:hAnsi="Arial" w:cs="Arial"/>
        </w:rPr>
        <w:t xml:space="preserve">failure to disclose may expose others to a risk of death or serious harm. </w:t>
      </w:r>
      <w:r w:rsidR="005418CD" w:rsidRPr="005418CD">
        <w:rPr>
          <w:rFonts w:ascii="Arial" w:hAnsi="Arial" w:cs="Arial"/>
        </w:rPr>
        <w:t>Salford Care Centres</w:t>
      </w:r>
      <w:r w:rsidR="00431274" w:rsidRPr="00740F13">
        <w:rPr>
          <w:rFonts w:ascii="Arial" w:hAnsi="Arial" w:cs="Arial"/>
        </w:rPr>
        <w:t xml:space="preserve"> should still seek the patient’s consent to disclosure if practicable and consider any reasons given for refusal.</w:t>
      </w:r>
    </w:p>
    <w:p w14:paraId="75E01FCB" w14:textId="77777777" w:rsidR="00431274" w:rsidRPr="00740F13" w:rsidRDefault="00431274" w:rsidP="001704CC">
      <w:pPr>
        <w:pStyle w:val="NoSpacing"/>
        <w:ind w:left="360"/>
        <w:rPr>
          <w:rFonts w:ascii="Arial" w:hAnsi="Arial" w:cs="Arial"/>
        </w:rPr>
      </w:pPr>
    </w:p>
    <w:p w14:paraId="32309E3E" w14:textId="36025715" w:rsidR="00431274" w:rsidRPr="00740F13" w:rsidRDefault="00431274" w:rsidP="001704CC">
      <w:pPr>
        <w:pStyle w:val="NoSpacing"/>
        <w:ind w:left="360"/>
        <w:rPr>
          <w:rFonts w:ascii="Arial" w:hAnsi="Arial" w:cs="Arial"/>
        </w:rPr>
      </w:pPr>
      <w:r w:rsidRPr="00740F13">
        <w:rPr>
          <w:rFonts w:ascii="Arial" w:hAnsi="Arial" w:cs="Arial"/>
        </w:rPr>
        <w:t xml:space="preserve">Such a situation might arise, for example, when a disclosure would be likely to assist in the prevention, </w:t>
      </w:r>
      <w:proofErr w:type="gramStart"/>
      <w:r w:rsidR="0048280C" w:rsidRPr="00740F13">
        <w:rPr>
          <w:rFonts w:ascii="Arial" w:hAnsi="Arial" w:cs="Arial"/>
        </w:rPr>
        <w:t>detection</w:t>
      </w:r>
      <w:proofErr w:type="gramEnd"/>
      <w:r w:rsidRPr="00740F13">
        <w:rPr>
          <w:rFonts w:ascii="Arial" w:hAnsi="Arial" w:cs="Arial"/>
        </w:rPr>
        <w:t xml:space="preserve"> or prosecution of serious crime, especially crimes against the person. When victims of violence refuse police assistance, disclosure may still be justified if others remain at risk, (</w:t>
      </w:r>
      <w:r w:rsidR="00B826B7" w:rsidRPr="00740F13">
        <w:rPr>
          <w:rFonts w:ascii="Arial" w:hAnsi="Arial" w:cs="Arial"/>
        </w:rPr>
        <w:t>e.g.,</w:t>
      </w:r>
      <w:r w:rsidRPr="00740F13">
        <w:rPr>
          <w:rFonts w:ascii="Arial" w:hAnsi="Arial" w:cs="Arial"/>
        </w:rPr>
        <w:t xml:space="preserve"> from someone who is prepared to use weapons, or from domestic violence when children or others may be at risk).</w:t>
      </w:r>
    </w:p>
    <w:p w14:paraId="0E336ECB" w14:textId="77777777" w:rsidR="00431274" w:rsidRPr="00740F13" w:rsidRDefault="00431274" w:rsidP="001704CC">
      <w:pPr>
        <w:pStyle w:val="NoSpacing"/>
        <w:ind w:left="360"/>
        <w:rPr>
          <w:rFonts w:ascii="Arial" w:hAnsi="Arial" w:cs="Arial"/>
        </w:rPr>
      </w:pPr>
    </w:p>
    <w:p w14:paraId="662E130C" w14:textId="71B20BB2" w:rsidR="00431274" w:rsidRPr="00740F13" w:rsidRDefault="00431274" w:rsidP="001704CC">
      <w:pPr>
        <w:pStyle w:val="NoSpacing"/>
        <w:ind w:left="360"/>
        <w:rPr>
          <w:rFonts w:ascii="Arial" w:hAnsi="Arial" w:cs="Arial"/>
        </w:rPr>
      </w:pPr>
      <w:r w:rsidRPr="00740F13">
        <w:rPr>
          <w:rFonts w:ascii="Arial" w:hAnsi="Arial" w:cs="Arial"/>
        </w:rPr>
        <w:lastRenderedPageBreak/>
        <w:t xml:space="preserve">If a patient’s refusal to consent to disclosure leaves others exposed to a risk so serious that it outweighs the patient’s and the public interest in maintaining confidentiality, or if it is not practicable or safe to seek the patient’s consent, </w:t>
      </w:r>
      <w:r w:rsidR="0038792E">
        <w:rPr>
          <w:rFonts w:ascii="Arial" w:hAnsi="Arial" w:cs="Arial"/>
        </w:rPr>
        <w:t xml:space="preserve">this </w:t>
      </w:r>
      <w:r w:rsidR="002A1A51">
        <w:rPr>
          <w:rFonts w:ascii="Arial" w:hAnsi="Arial" w:cs="Arial"/>
        </w:rPr>
        <w:t>organisation</w:t>
      </w:r>
      <w:r w:rsidRPr="00740F13">
        <w:rPr>
          <w:rFonts w:ascii="Arial" w:hAnsi="Arial" w:cs="Arial"/>
        </w:rPr>
        <w:t xml:space="preserve"> should disclose</w:t>
      </w:r>
      <w:r w:rsidR="002A1A51">
        <w:rPr>
          <w:rFonts w:ascii="Arial" w:hAnsi="Arial" w:cs="Arial"/>
        </w:rPr>
        <w:t xml:space="preserve"> the</w:t>
      </w:r>
      <w:r w:rsidRPr="00740F13">
        <w:rPr>
          <w:rFonts w:ascii="Arial" w:hAnsi="Arial" w:cs="Arial"/>
        </w:rPr>
        <w:t xml:space="preserve"> information promptly to an appropriate person or authority. </w:t>
      </w:r>
      <w:r w:rsidR="005418CD" w:rsidRPr="005418CD">
        <w:rPr>
          <w:rFonts w:ascii="Arial" w:hAnsi="Arial" w:cs="Arial"/>
        </w:rPr>
        <w:t>Salford Care Centres</w:t>
      </w:r>
      <w:r w:rsidRPr="00740F13">
        <w:rPr>
          <w:rFonts w:ascii="Arial" w:hAnsi="Arial" w:cs="Arial"/>
        </w:rPr>
        <w:t xml:space="preserve"> should inform the patient before disclosing the information, if practicable and safe, even if they intend to disclose without their consent.</w:t>
      </w:r>
    </w:p>
    <w:p w14:paraId="109DA122" w14:textId="77777777" w:rsidR="00431274" w:rsidRPr="00740F13" w:rsidRDefault="00431274" w:rsidP="001704CC">
      <w:pPr>
        <w:pStyle w:val="NoSpacing"/>
        <w:ind w:left="360"/>
        <w:rPr>
          <w:rFonts w:ascii="Arial" w:hAnsi="Arial" w:cs="Arial"/>
        </w:rPr>
      </w:pPr>
    </w:p>
    <w:p w14:paraId="0A3B4CCD" w14:textId="610ECF4B" w:rsidR="00431274" w:rsidRPr="00740F13" w:rsidRDefault="0038792E" w:rsidP="001704CC">
      <w:pPr>
        <w:pStyle w:val="NoSpacing"/>
        <w:ind w:left="360"/>
        <w:rPr>
          <w:rFonts w:ascii="Arial" w:hAnsi="Arial" w:cs="Arial"/>
        </w:rPr>
      </w:pPr>
      <w:r>
        <w:rPr>
          <w:rFonts w:ascii="Arial" w:hAnsi="Arial" w:cs="Arial"/>
        </w:rPr>
        <w:t>This organisation</w:t>
      </w:r>
      <w:r w:rsidRPr="00740F13">
        <w:rPr>
          <w:rFonts w:ascii="Arial" w:hAnsi="Arial" w:cs="Arial"/>
        </w:rPr>
        <w:t xml:space="preserve"> </w:t>
      </w:r>
      <w:r w:rsidR="00431274" w:rsidRPr="00740F13">
        <w:rPr>
          <w:rFonts w:ascii="Arial" w:hAnsi="Arial" w:cs="Arial"/>
        </w:rPr>
        <w:t>should participate in those procedures set up to protect the public from violent and sex offenders and co-operate with requests for relevant information about patients who may pose a risk of serious harm to others.</w:t>
      </w:r>
    </w:p>
    <w:p w14:paraId="1FFE17D6" w14:textId="77777777" w:rsidR="00431274" w:rsidRPr="00740F13" w:rsidRDefault="00431274" w:rsidP="001704CC">
      <w:pPr>
        <w:pStyle w:val="NoSpacing"/>
        <w:ind w:left="360"/>
        <w:rPr>
          <w:rFonts w:ascii="Arial" w:hAnsi="Arial" w:cs="Arial"/>
        </w:rPr>
      </w:pPr>
    </w:p>
    <w:p w14:paraId="71E52B88" w14:textId="25A843ED" w:rsidR="00431274" w:rsidRPr="002A1A51" w:rsidRDefault="00431274" w:rsidP="001704CC">
      <w:pPr>
        <w:pStyle w:val="NoSpacing"/>
        <w:ind w:left="360"/>
        <w:rPr>
          <w:rFonts w:ascii="Arial" w:hAnsi="Arial" w:cs="Arial"/>
        </w:rPr>
      </w:pPr>
      <w:r w:rsidRPr="00740F13">
        <w:rPr>
          <w:rFonts w:ascii="Arial" w:hAnsi="Arial" w:cs="Arial"/>
        </w:rPr>
        <w:t xml:space="preserve">Additional information is available from </w:t>
      </w:r>
      <w:hyperlink r:id="rId14" w:history="1">
        <w:r w:rsidRPr="00740F13">
          <w:rPr>
            <w:rStyle w:val="Hyperlink"/>
            <w:rFonts w:ascii="Arial" w:hAnsi="Arial" w:cs="Arial"/>
          </w:rPr>
          <w:t>GMC – Disclosures for the Protection of Patients and Others</w:t>
        </w:r>
      </w:hyperlink>
      <w:r w:rsidR="002A1A51">
        <w:rPr>
          <w:rStyle w:val="Hyperlink"/>
          <w:rFonts w:ascii="Arial" w:hAnsi="Arial" w:cs="Arial"/>
          <w:color w:val="auto"/>
          <w:u w:val="none"/>
        </w:rPr>
        <w:t>.</w:t>
      </w:r>
    </w:p>
    <w:p w14:paraId="7FC3E27C" w14:textId="77777777" w:rsidR="00431274" w:rsidRPr="00740F13" w:rsidRDefault="00431274" w:rsidP="001704CC">
      <w:pPr>
        <w:pStyle w:val="NoSpacing"/>
        <w:ind w:left="360"/>
        <w:rPr>
          <w:rFonts w:ascii="Arial" w:hAnsi="Arial" w:cs="Arial"/>
        </w:rPr>
      </w:pPr>
    </w:p>
    <w:p w14:paraId="18D4A669" w14:textId="2F0C3DE1" w:rsidR="00431274" w:rsidRPr="00740F13" w:rsidRDefault="00431274" w:rsidP="0066504C">
      <w:pPr>
        <w:pStyle w:val="NoSpacing"/>
        <w:ind w:firstLine="360"/>
        <w:rPr>
          <w:rFonts w:ascii="Arial" w:hAnsi="Arial" w:cs="Arial"/>
          <w:b/>
          <w:bCs/>
        </w:rPr>
      </w:pPr>
      <w:r w:rsidRPr="00740F13">
        <w:rPr>
          <w:rFonts w:ascii="Arial" w:hAnsi="Arial" w:cs="Arial"/>
          <w:b/>
          <w:bCs/>
        </w:rPr>
        <w:t xml:space="preserve">Disclosures about </w:t>
      </w:r>
      <w:r w:rsidR="00FD440F" w:rsidRPr="00740F13">
        <w:rPr>
          <w:rFonts w:ascii="Arial" w:hAnsi="Arial" w:cs="Arial"/>
          <w:b/>
          <w:bCs/>
        </w:rPr>
        <w:t>p</w:t>
      </w:r>
      <w:r w:rsidRPr="00740F13">
        <w:rPr>
          <w:rFonts w:ascii="Arial" w:hAnsi="Arial" w:cs="Arial"/>
          <w:b/>
          <w:bCs/>
        </w:rPr>
        <w:t xml:space="preserve">atients who </w:t>
      </w:r>
      <w:r w:rsidR="003F1565" w:rsidRPr="00740F13">
        <w:rPr>
          <w:rFonts w:ascii="Arial" w:hAnsi="Arial" w:cs="Arial"/>
          <w:b/>
          <w:bCs/>
        </w:rPr>
        <w:t>l</w:t>
      </w:r>
      <w:r w:rsidRPr="00740F13">
        <w:rPr>
          <w:rFonts w:ascii="Arial" w:hAnsi="Arial" w:cs="Arial"/>
          <w:b/>
          <w:bCs/>
        </w:rPr>
        <w:t xml:space="preserve">ack </w:t>
      </w:r>
      <w:r w:rsidR="003F1565" w:rsidRPr="00740F13">
        <w:rPr>
          <w:rFonts w:ascii="Arial" w:hAnsi="Arial" w:cs="Arial"/>
          <w:b/>
          <w:bCs/>
        </w:rPr>
        <w:t>c</w:t>
      </w:r>
      <w:r w:rsidRPr="00740F13">
        <w:rPr>
          <w:rFonts w:ascii="Arial" w:hAnsi="Arial" w:cs="Arial"/>
          <w:b/>
          <w:bCs/>
        </w:rPr>
        <w:t xml:space="preserve">apacity to </w:t>
      </w:r>
      <w:proofErr w:type="gramStart"/>
      <w:r w:rsidR="003F1565" w:rsidRPr="00740F13">
        <w:rPr>
          <w:rFonts w:ascii="Arial" w:hAnsi="Arial" w:cs="Arial"/>
          <w:b/>
          <w:bCs/>
        </w:rPr>
        <w:t>c</w:t>
      </w:r>
      <w:r w:rsidRPr="00740F13">
        <w:rPr>
          <w:rFonts w:ascii="Arial" w:hAnsi="Arial" w:cs="Arial"/>
          <w:b/>
          <w:bCs/>
        </w:rPr>
        <w:t>onsent</w:t>
      </w:r>
      <w:proofErr w:type="gramEnd"/>
    </w:p>
    <w:p w14:paraId="3100CB42" w14:textId="77777777" w:rsidR="00431274" w:rsidRPr="00740F13" w:rsidRDefault="00431274" w:rsidP="001704CC">
      <w:pPr>
        <w:rPr>
          <w:sz w:val="22"/>
          <w:szCs w:val="22"/>
        </w:rPr>
      </w:pPr>
    </w:p>
    <w:p w14:paraId="068276E6" w14:textId="18DA483B" w:rsidR="00431274" w:rsidRDefault="00431274" w:rsidP="001704CC">
      <w:pPr>
        <w:ind w:left="360"/>
        <w:rPr>
          <w:rFonts w:ascii="Arial" w:hAnsi="Arial" w:cs="Arial"/>
          <w:sz w:val="22"/>
          <w:szCs w:val="22"/>
        </w:rPr>
      </w:pPr>
      <w:r w:rsidRPr="00740F13">
        <w:rPr>
          <w:rFonts w:ascii="Arial" w:hAnsi="Arial" w:cs="Arial"/>
          <w:sz w:val="22"/>
          <w:szCs w:val="22"/>
        </w:rPr>
        <w:t xml:space="preserve">When </w:t>
      </w:r>
      <w:r w:rsidRPr="0038792E">
        <w:rPr>
          <w:rFonts w:ascii="Arial" w:hAnsi="Arial" w:cs="Arial"/>
          <w:sz w:val="22"/>
          <w:szCs w:val="22"/>
        </w:rPr>
        <w:t xml:space="preserve">making decisions about whether to disclose information about a patient who lacks capacity, </w:t>
      </w:r>
      <w:r w:rsidR="0038792E" w:rsidRPr="0038792E">
        <w:rPr>
          <w:rFonts w:ascii="Arial" w:hAnsi="Arial" w:cs="Arial"/>
          <w:sz w:val="22"/>
          <w:szCs w:val="22"/>
        </w:rPr>
        <w:t xml:space="preserve">this organisation </w:t>
      </w:r>
      <w:r w:rsidRPr="0038792E">
        <w:rPr>
          <w:rFonts w:ascii="Arial" w:hAnsi="Arial" w:cs="Arial"/>
          <w:sz w:val="22"/>
          <w:szCs w:val="22"/>
        </w:rPr>
        <w:t>must</w:t>
      </w:r>
      <w:r w:rsidRPr="00740F13">
        <w:rPr>
          <w:rFonts w:ascii="Arial" w:hAnsi="Arial" w:cs="Arial"/>
          <w:sz w:val="22"/>
          <w:szCs w:val="22"/>
        </w:rPr>
        <w:t>:</w:t>
      </w:r>
    </w:p>
    <w:p w14:paraId="0911CDAA" w14:textId="0B0B9827" w:rsidR="0066504C" w:rsidRDefault="0066504C" w:rsidP="001704CC">
      <w:pPr>
        <w:ind w:left="360"/>
        <w:rPr>
          <w:rFonts w:ascii="Arial" w:hAnsi="Arial" w:cs="Arial"/>
          <w:sz w:val="22"/>
          <w:szCs w:val="22"/>
        </w:rPr>
      </w:pPr>
    </w:p>
    <w:p w14:paraId="75A32C9B" w14:textId="54763578" w:rsidR="00431274" w:rsidRDefault="00431274" w:rsidP="00B8137C">
      <w:pPr>
        <w:pStyle w:val="ListParagraph"/>
        <w:numPr>
          <w:ilvl w:val="0"/>
          <w:numId w:val="25"/>
        </w:numPr>
        <w:rPr>
          <w:rFonts w:ascii="Arial" w:hAnsi="Arial" w:cs="Arial"/>
        </w:rPr>
      </w:pPr>
      <w:r w:rsidRPr="0066504C">
        <w:rPr>
          <w:rFonts w:ascii="Arial" w:hAnsi="Arial" w:cs="Arial"/>
        </w:rPr>
        <w:t xml:space="preserve">Make the care of the patient the primary </w:t>
      </w:r>
      <w:proofErr w:type="gramStart"/>
      <w:r w:rsidRPr="0066504C">
        <w:rPr>
          <w:rFonts w:ascii="Arial" w:hAnsi="Arial" w:cs="Arial"/>
        </w:rPr>
        <w:t>concern</w:t>
      </w:r>
      <w:proofErr w:type="gramEnd"/>
    </w:p>
    <w:p w14:paraId="55EE0DF7" w14:textId="77777777" w:rsidR="0066504C" w:rsidRDefault="0066504C" w:rsidP="0066504C">
      <w:pPr>
        <w:pStyle w:val="ListParagraph"/>
        <w:ind w:left="1080"/>
        <w:rPr>
          <w:rFonts w:ascii="Arial" w:hAnsi="Arial" w:cs="Arial"/>
        </w:rPr>
      </w:pPr>
    </w:p>
    <w:p w14:paraId="0011D641" w14:textId="289AA09D" w:rsidR="00431274" w:rsidRDefault="00431274" w:rsidP="00B8137C">
      <w:pPr>
        <w:pStyle w:val="ListParagraph"/>
        <w:numPr>
          <w:ilvl w:val="0"/>
          <w:numId w:val="25"/>
        </w:numPr>
        <w:rPr>
          <w:rFonts w:ascii="Arial" w:hAnsi="Arial" w:cs="Arial"/>
        </w:rPr>
      </w:pPr>
      <w:r w:rsidRPr="0066504C">
        <w:rPr>
          <w:rFonts w:ascii="Arial" w:hAnsi="Arial" w:cs="Arial"/>
        </w:rPr>
        <w:t>Respect the patient’s dignity and privacy, and</w:t>
      </w:r>
    </w:p>
    <w:p w14:paraId="4227FCDB" w14:textId="77777777" w:rsidR="0066504C" w:rsidRPr="0066504C" w:rsidRDefault="0066504C" w:rsidP="0066504C">
      <w:pPr>
        <w:pStyle w:val="ListParagraph"/>
        <w:rPr>
          <w:rFonts w:ascii="Arial" w:hAnsi="Arial" w:cs="Arial"/>
        </w:rPr>
      </w:pPr>
    </w:p>
    <w:p w14:paraId="2B6F2659" w14:textId="1BB0B407" w:rsidR="00431274" w:rsidRPr="0066504C" w:rsidRDefault="00431274" w:rsidP="00B8137C">
      <w:pPr>
        <w:pStyle w:val="ListParagraph"/>
        <w:numPr>
          <w:ilvl w:val="0"/>
          <w:numId w:val="25"/>
        </w:numPr>
        <w:rPr>
          <w:rFonts w:ascii="Arial" w:hAnsi="Arial" w:cs="Arial"/>
        </w:rPr>
      </w:pPr>
      <w:r w:rsidRPr="0066504C">
        <w:rPr>
          <w:rFonts w:ascii="Arial" w:hAnsi="Arial" w:cs="Arial"/>
        </w:rPr>
        <w:t xml:space="preserve">Support and encourage the patient to be involved, as far as they want and are able, in decisions about disclosure of their personal </w:t>
      </w:r>
      <w:proofErr w:type="gramStart"/>
      <w:r w:rsidRPr="0066504C">
        <w:rPr>
          <w:rFonts w:ascii="Arial" w:hAnsi="Arial" w:cs="Arial"/>
        </w:rPr>
        <w:t>information</w:t>
      </w:r>
      <w:proofErr w:type="gramEnd"/>
    </w:p>
    <w:p w14:paraId="621EEA77" w14:textId="77777777" w:rsidR="00431274" w:rsidRPr="00740F13" w:rsidRDefault="00431274" w:rsidP="001704CC">
      <w:pPr>
        <w:rPr>
          <w:rFonts w:ascii="Arial" w:hAnsi="Arial" w:cs="Arial"/>
          <w:sz w:val="22"/>
          <w:szCs w:val="22"/>
        </w:rPr>
      </w:pPr>
    </w:p>
    <w:p w14:paraId="5715B1AB" w14:textId="69811FA5" w:rsidR="00431274" w:rsidRPr="00740F13" w:rsidRDefault="0038792E" w:rsidP="001704CC">
      <w:pPr>
        <w:ind w:firstLine="360"/>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431274" w:rsidRPr="0038792E">
        <w:rPr>
          <w:rFonts w:ascii="Arial" w:hAnsi="Arial" w:cs="Arial"/>
          <w:sz w:val="22"/>
          <w:szCs w:val="22"/>
        </w:rPr>
        <w:t>must</w:t>
      </w:r>
      <w:r w:rsidR="00431274" w:rsidRPr="00740F13">
        <w:rPr>
          <w:rFonts w:ascii="Arial" w:hAnsi="Arial" w:cs="Arial"/>
          <w:sz w:val="22"/>
          <w:szCs w:val="22"/>
        </w:rPr>
        <w:t xml:space="preserve"> also consider:</w:t>
      </w:r>
    </w:p>
    <w:p w14:paraId="764DD02C" w14:textId="77777777" w:rsidR="00431274" w:rsidRPr="00740F13" w:rsidRDefault="00431274" w:rsidP="001704CC">
      <w:pPr>
        <w:rPr>
          <w:rFonts w:ascii="Arial" w:hAnsi="Arial" w:cs="Arial"/>
          <w:sz w:val="22"/>
          <w:szCs w:val="22"/>
        </w:rPr>
      </w:pPr>
    </w:p>
    <w:p w14:paraId="22382D22" w14:textId="15076956"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t xml:space="preserve">Whether the patient's lack of capacity is permanent or temporary and, if temporary, whether the decision to disclose could reasonably wait until they regain </w:t>
      </w:r>
      <w:proofErr w:type="gramStart"/>
      <w:r w:rsidRPr="00740F13">
        <w:rPr>
          <w:rFonts w:ascii="Arial" w:hAnsi="Arial" w:cs="Arial"/>
          <w:lang w:eastAsia="en-GB"/>
        </w:rPr>
        <w:t>capacity</w:t>
      </w:r>
      <w:proofErr w:type="gramEnd"/>
    </w:p>
    <w:p w14:paraId="602842A6" w14:textId="77777777" w:rsidR="00431274" w:rsidRPr="00740F13" w:rsidRDefault="00431274" w:rsidP="0066504C">
      <w:pPr>
        <w:ind w:left="1134"/>
        <w:rPr>
          <w:rFonts w:ascii="Arial" w:hAnsi="Arial" w:cs="Arial"/>
          <w:sz w:val="22"/>
          <w:szCs w:val="22"/>
        </w:rPr>
      </w:pPr>
    </w:p>
    <w:p w14:paraId="0391B738" w14:textId="5860B4D3"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t>Any evidence of the patient's previously expressed preferences</w:t>
      </w:r>
    </w:p>
    <w:p w14:paraId="2CFE6116" w14:textId="77777777" w:rsidR="001141AA" w:rsidRPr="00740F13" w:rsidRDefault="001141AA" w:rsidP="0066504C">
      <w:pPr>
        <w:ind w:left="360"/>
        <w:rPr>
          <w:rFonts w:ascii="Arial" w:hAnsi="Arial" w:cs="Arial"/>
        </w:rPr>
      </w:pPr>
    </w:p>
    <w:p w14:paraId="082E9BD1" w14:textId="78504FD0"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t xml:space="preserve">The views of anyone the patient asks </w:t>
      </w:r>
      <w:r w:rsidR="006F325F">
        <w:rPr>
          <w:rFonts w:ascii="Arial" w:hAnsi="Arial" w:cs="Arial"/>
        </w:rPr>
        <w:t>The Willows Medical Practice</w:t>
      </w:r>
      <w:r w:rsidRPr="00740F13">
        <w:rPr>
          <w:rFonts w:ascii="Arial" w:hAnsi="Arial" w:cs="Arial"/>
          <w:lang w:eastAsia="en-GB"/>
        </w:rPr>
        <w:t xml:space="preserve"> to consult, or who has legal authority to make a decision on their behalf or has been appointed to represent </w:t>
      </w:r>
      <w:proofErr w:type="gramStart"/>
      <w:r w:rsidRPr="00740F13">
        <w:rPr>
          <w:rFonts w:ascii="Arial" w:hAnsi="Arial" w:cs="Arial"/>
          <w:lang w:eastAsia="en-GB"/>
        </w:rPr>
        <w:t>them</w:t>
      </w:r>
      <w:proofErr w:type="gramEnd"/>
    </w:p>
    <w:p w14:paraId="7F1C4470" w14:textId="77777777" w:rsidR="00431274" w:rsidRPr="00740F13" w:rsidRDefault="00431274" w:rsidP="0066504C">
      <w:pPr>
        <w:pStyle w:val="ListParagraph"/>
        <w:ind w:left="1494"/>
        <w:rPr>
          <w:rFonts w:ascii="Arial" w:hAnsi="Arial" w:cs="Arial"/>
          <w:lang w:eastAsia="en-GB"/>
        </w:rPr>
      </w:pPr>
    </w:p>
    <w:p w14:paraId="7A7A80A2" w14:textId="00587040"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t xml:space="preserve">The views of people close to the patient on the patient’s preferences, feelings, </w:t>
      </w:r>
      <w:proofErr w:type="gramStart"/>
      <w:r w:rsidR="0048280C" w:rsidRPr="00740F13">
        <w:rPr>
          <w:rFonts w:ascii="Arial" w:hAnsi="Arial" w:cs="Arial"/>
          <w:lang w:eastAsia="en-GB"/>
        </w:rPr>
        <w:t>beliefs</w:t>
      </w:r>
      <w:proofErr w:type="gramEnd"/>
      <w:r w:rsidRPr="00740F13">
        <w:rPr>
          <w:rFonts w:ascii="Arial" w:hAnsi="Arial" w:cs="Arial"/>
          <w:lang w:eastAsia="en-GB"/>
        </w:rPr>
        <w:t xml:space="preserve"> and values and whether they consider the proposed disclosure to be in the patient's best interests, and</w:t>
      </w:r>
    </w:p>
    <w:p w14:paraId="48A5C21C" w14:textId="77777777" w:rsidR="00431274" w:rsidRPr="00740F13" w:rsidRDefault="00431274" w:rsidP="0066504C">
      <w:pPr>
        <w:ind w:left="360"/>
        <w:rPr>
          <w:rFonts w:ascii="Arial" w:hAnsi="Arial" w:cs="Arial"/>
          <w:sz w:val="22"/>
          <w:szCs w:val="22"/>
        </w:rPr>
      </w:pPr>
    </w:p>
    <w:p w14:paraId="1A147E5F" w14:textId="5BD6F016"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t xml:space="preserve">What </w:t>
      </w:r>
      <w:r w:rsidR="0038792E">
        <w:rPr>
          <w:rFonts w:ascii="Arial" w:hAnsi="Arial" w:cs="Arial"/>
        </w:rPr>
        <w:t>t</w:t>
      </w:r>
      <w:r w:rsidR="0038792E" w:rsidRPr="0038792E">
        <w:rPr>
          <w:rFonts w:ascii="Arial" w:hAnsi="Arial" w:cs="Arial"/>
        </w:rPr>
        <w:t xml:space="preserve">his organisation </w:t>
      </w:r>
      <w:proofErr w:type="gramStart"/>
      <w:r w:rsidRPr="00740F13">
        <w:rPr>
          <w:rFonts w:ascii="Arial" w:hAnsi="Arial" w:cs="Arial"/>
          <w:lang w:eastAsia="en-GB"/>
        </w:rPr>
        <w:t>know</w:t>
      </w:r>
      <w:proofErr w:type="gramEnd"/>
      <w:r w:rsidRPr="00740F13">
        <w:rPr>
          <w:rFonts w:ascii="Arial" w:hAnsi="Arial" w:cs="Arial"/>
          <w:lang w:eastAsia="en-GB"/>
        </w:rPr>
        <w:t xml:space="preserve"> about the patient's wishes, feelings, </w:t>
      </w:r>
      <w:r w:rsidR="0048280C" w:rsidRPr="00740F13">
        <w:rPr>
          <w:rFonts w:ascii="Arial" w:hAnsi="Arial" w:cs="Arial"/>
          <w:lang w:eastAsia="en-GB"/>
        </w:rPr>
        <w:t>beliefs</w:t>
      </w:r>
      <w:r w:rsidRPr="00740F13">
        <w:rPr>
          <w:rFonts w:ascii="Arial" w:hAnsi="Arial" w:cs="Arial"/>
          <w:lang w:eastAsia="en-GB"/>
        </w:rPr>
        <w:t xml:space="preserve"> and values.</w:t>
      </w:r>
    </w:p>
    <w:p w14:paraId="1F40BFF5" w14:textId="77777777" w:rsidR="00431274" w:rsidRPr="00740F13" w:rsidRDefault="00431274" w:rsidP="001704CC">
      <w:pPr>
        <w:rPr>
          <w:rFonts w:ascii="Arial" w:hAnsi="Arial" w:cs="Arial"/>
          <w:sz w:val="22"/>
          <w:szCs w:val="22"/>
        </w:rPr>
      </w:pPr>
    </w:p>
    <w:p w14:paraId="1210CB63" w14:textId="3578CD1B" w:rsidR="00431274" w:rsidRPr="00740F13" w:rsidRDefault="00431274" w:rsidP="001704CC">
      <w:pPr>
        <w:ind w:left="360"/>
        <w:rPr>
          <w:rFonts w:ascii="Arial" w:hAnsi="Arial" w:cs="Arial"/>
          <w:sz w:val="22"/>
          <w:szCs w:val="22"/>
        </w:rPr>
      </w:pPr>
      <w:r w:rsidRPr="00740F13">
        <w:rPr>
          <w:rFonts w:ascii="Arial" w:hAnsi="Arial" w:cs="Arial"/>
          <w:sz w:val="22"/>
          <w:szCs w:val="22"/>
        </w:rPr>
        <w:t xml:space="preserve">If a patient who lacks capacity asks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 xml:space="preserve">not to disclose personal information about their condition or treatment, they should be requested to allow an appropriate person to be involved in the consultation. Should they refuse, and </w:t>
      </w:r>
      <w:r w:rsidR="005418CD" w:rsidRPr="005418CD">
        <w:rPr>
          <w:rFonts w:ascii="Arial" w:hAnsi="Arial" w:cs="Arial"/>
          <w:sz w:val="22"/>
          <w:szCs w:val="22"/>
        </w:rPr>
        <w:t>Salford Care Centres</w:t>
      </w:r>
      <w:r w:rsidRPr="00740F13">
        <w:rPr>
          <w:rFonts w:ascii="Arial" w:hAnsi="Arial" w:cs="Arial"/>
          <w:sz w:val="22"/>
          <w:szCs w:val="22"/>
        </w:rPr>
        <w:t xml:space="preserve"> </w:t>
      </w:r>
      <w:r w:rsidR="002A1A51">
        <w:rPr>
          <w:rFonts w:ascii="Arial" w:hAnsi="Arial" w:cs="Arial"/>
          <w:sz w:val="22"/>
          <w:szCs w:val="22"/>
        </w:rPr>
        <w:t>is</w:t>
      </w:r>
      <w:r w:rsidRPr="00740F13">
        <w:rPr>
          <w:rFonts w:ascii="Arial" w:hAnsi="Arial" w:cs="Arial"/>
          <w:sz w:val="22"/>
          <w:szCs w:val="22"/>
        </w:rPr>
        <w:t xml:space="preserve"> convinced that it is essential in their best interests, the relevant information should be disclosed to an appropriate person or authority. In such an instance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 xml:space="preserve">should tell the patient before disclosing the information and, if appropriate, seek and carefully consider the views of an </w:t>
      </w:r>
      <w:r w:rsidRPr="00740F13">
        <w:rPr>
          <w:rFonts w:ascii="Arial" w:hAnsi="Arial" w:cs="Arial"/>
          <w:sz w:val="22"/>
          <w:szCs w:val="22"/>
        </w:rPr>
        <w:lastRenderedPageBreak/>
        <w:t>advocate or carer, documenting in the patient’s record the discussions and the reasons for deciding to disclose the information.</w:t>
      </w:r>
    </w:p>
    <w:p w14:paraId="29573CFA" w14:textId="77777777" w:rsidR="00431274" w:rsidRPr="00740F13" w:rsidRDefault="00431274" w:rsidP="001704CC">
      <w:pPr>
        <w:ind w:firstLine="360"/>
        <w:rPr>
          <w:rFonts w:ascii="Arial" w:hAnsi="Arial" w:cs="Arial"/>
          <w:sz w:val="22"/>
          <w:szCs w:val="22"/>
        </w:rPr>
      </w:pPr>
    </w:p>
    <w:p w14:paraId="12CB1C83" w14:textId="1C481E2A" w:rsidR="00431274" w:rsidRPr="00740F13" w:rsidRDefault="00431274" w:rsidP="001704CC">
      <w:pPr>
        <w:ind w:left="360"/>
        <w:rPr>
          <w:rFonts w:ascii="Arial" w:hAnsi="Arial" w:cs="Arial"/>
          <w:sz w:val="22"/>
          <w:szCs w:val="22"/>
        </w:rPr>
      </w:pPr>
      <w:r w:rsidRPr="00740F13">
        <w:rPr>
          <w:rFonts w:ascii="Arial" w:hAnsi="Arial" w:cs="Arial"/>
          <w:sz w:val="22"/>
          <w:szCs w:val="22"/>
        </w:rPr>
        <w:t xml:space="preserve">Although personal information may need to be shared with a patient’s relatives, </w:t>
      </w:r>
      <w:proofErr w:type="gramStart"/>
      <w:r w:rsidR="0048280C" w:rsidRPr="00740F13">
        <w:rPr>
          <w:rFonts w:ascii="Arial" w:hAnsi="Arial" w:cs="Arial"/>
          <w:sz w:val="22"/>
          <w:szCs w:val="22"/>
        </w:rPr>
        <w:t>friends</w:t>
      </w:r>
      <w:proofErr w:type="gramEnd"/>
      <w:r w:rsidRPr="00740F13">
        <w:rPr>
          <w:rFonts w:ascii="Arial" w:hAnsi="Arial" w:cs="Arial"/>
          <w:sz w:val="22"/>
          <w:szCs w:val="22"/>
        </w:rPr>
        <w:t xml:space="preserve"> or carers to enable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to assess the patient’s best interests, this does not mean they have a general right of access to the patient’s records or to have irrelevant information (</w:t>
      </w:r>
      <w:r w:rsidR="00B826B7" w:rsidRPr="00740F13">
        <w:rPr>
          <w:rFonts w:ascii="Arial" w:hAnsi="Arial" w:cs="Arial"/>
          <w:sz w:val="22"/>
          <w:szCs w:val="22"/>
        </w:rPr>
        <w:t>e.g.,</w:t>
      </w:r>
      <w:r w:rsidRPr="00740F13">
        <w:rPr>
          <w:rFonts w:ascii="Arial" w:hAnsi="Arial" w:cs="Arial"/>
          <w:sz w:val="22"/>
          <w:szCs w:val="22"/>
        </w:rPr>
        <w:t xml:space="preserve"> about the patient’s past healthcare). </w:t>
      </w:r>
      <w:bookmarkStart w:id="55" w:name="_Hlk96085019"/>
      <w:r w:rsidR="006F325F">
        <w:rPr>
          <w:rFonts w:ascii="Arial" w:hAnsi="Arial" w:cs="Arial"/>
          <w:sz w:val="22"/>
          <w:szCs w:val="22"/>
        </w:rPr>
        <w:t>The Willows Medical Practice</w:t>
      </w:r>
      <w:r w:rsidRPr="00740F13">
        <w:rPr>
          <w:rFonts w:ascii="Arial" w:hAnsi="Arial" w:cs="Arial"/>
          <w:sz w:val="22"/>
          <w:szCs w:val="22"/>
        </w:rPr>
        <w:t xml:space="preserve"> </w:t>
      </w:r>
      <w:bookmarkEnd w:id="55"/>
      <w:r w:rsidRPr="00740F13">
        <w:rPr>
          <w:rFonts w:ascii="Arial" w:hAnsi="Arial" w:cs="Arial"/>
          <w:sz w:val="22"/>
          <w:szCs w:val="22"/>
        </w:rPr>
        <w:t>should also share relevant personal information with anyone who is authorised to make decisions on behalf of, or who is appointed to support and represent, a mentally incapacitated patient.</w:t>
      </w:r>
    </w:p>
    <w:p w14:paraId="15119154" w14:textId="77777777" w:rsidR="00431274" w:rsidRPr="00740F13" w:rsidRDefault="00431274" w:rsidP="001704CC">
      <w:pPr>
        <w:rPr>
          <w:rFonts w:ascii="Arial" w:hAnsi="Arial" w:cs="Arial"/>
          <w:sz w:val="22"/>
          <w:szCs w:val="22"/>
        </w:rPr>
      </w:pPr>
    </w:p>
    <w:p w14:paraId="5E00FEC8" w14:textId="358A1E47" w:rsidR="00431274" w:rsidRPr="00740F13" w:rsidRDefault="00431274" w:rsidP="001704CC">
      <w:pPr>
        <w:ind w:left="360"/>
        <w:rPr>
          <w:rFonts w:ascii="Arial" w:hAnsi="Arial" w:cs="Arial"/>
          <w:sz w:val="22"/>
          <w:szCs w:val="22"/>
        </w:rPr>
      </w:pPr>
      <w:r w:rsidRPr="00740F13">
        <w:rPr>
          <w:rFonts w:ascii="Arial" w:hAnsi="Arial" w:cs="Arial"/>
          <w:sz w:val="22"/>
          <w:szCs w:val="22"/>
        </w:rPr>
        <w:t xml:space="preserve">This guidance should be read in conjunction with the organisation’s </w:t>
      </w:r>
      <w:r w:rsidRPr="005418CD">
        <w:rPr>
          <w:rFonts w:ascii="Arial" w:hAnsi="Arial" w:cs="Arial"/>
          <w:sz w:val="22"/>
          <w:szCs w:val="22"/>
        </w:rPr>
        <w:t xml:space="preserve">Consent </w:t>
      </w:r>
      <w:r w:rsidR="00374717" w:rsidRPr="005418CD">
        <w:rPr>
          <w:rFonts w:ascii="Arial" w:hAnsi="Arial" w:cs="Arial"/>
          <w:sz w:val="22"/>
          <w:szCs w:val="22"/>
        </w:rPr>
        <w:t>Guidance</w:t>
      </w:r>
      <w:r w:rsidRPr="00740F13">
        <w:rPr>
          <w:rFonts w:ascii="Arial" w:hAnsi="Arial" w:cs="Arial"/>
          <w:sz w:val="22"/>
          <w:szCs w:val="22"/>
        </w:rPr>
        <w:t xml:space="preserve"> and appropriate safeguarding policies.</w:t>
      </w:r>
    </w:p>
    <w:p w14:paraId="673B327E" w14:textId="77777777" w:rsidR="00431274" w:rsidRPr="00740F13" w:rsidRDefault="00431274" w:rsidP="001704CC">
      <w:pPr>
        <w:rPr>
          <w:rFonts w:ascii="Arial" w:hAnsi="Arial" w:cs="Arial"/>
          <w:sz w:val="22"/>
          <w:szCs w:val="22"/>
        </w:rPr>
      </w:pPr>
    </w:p>
    <w:p w14:paraId="650D04EE" w14:textId="1CBE67AF" w:rsidR="00431274" w:rsidRPr="0066504C" w:rsidRDefault="00431274" w:rsidP="0066504C">
      <w:pPr>
        <w:ind w:firstLine="360"/>
        <w:rPr>
          <w:rFonts w:ascii="Arial" w:hAnsi="Arial" w:cs="Arial"/>
          <w:b/>
          <w:bCs/>
          <w:sz w:val="22"/>
          <w:szCs w:val="22"/>
        </w:rPr>
      </w:pPr>
      <w:r w:rsidRPr="0066504C">
        <w:rPr>
          <w:rFonts w:ascii="Arial" w:hAnsi="Arial" w:cs="Arial"/>
          <w:b/>
          <w:bCs/>
          <w:sz w:val="22"/>
          <w:szCs w:val="22"/>
        </w:rPr>
        <w:t xml:space="preserve">Disclosures when a </w:t>
      </w:r>
      <w:r w:rsidR="00FD440F" w:rsidRPr="0066504C">
        <w:rPr>
          <w:rFonts w:ascii="Arial" w:hAnsi="Arial" w:cs="Arial"/>
          <w:b/>
          <w:bCs/>
          <w:sz w:val="22"/>
          <w:szCs w:val="22"/>
        </w:rPr>
        <w:t>p</w:t>
      </w:r>
      <w:r w:rsidRPr="0066504C">
        <w:rPr>
          <w:rFonts w:ascii="Arial" w:hAnsi="Arial" w:cs="Arial"/>
          <w:b/>
          <w:bCs/>
          <w:sz w:val="22"/>
          <w:szCs w:val="22"/>
        </w:rPr>
        <w:t xml:space="preserve">atient may be a </w:t>
      </w:r>
      <w:r w:rsidR="00FD440F" w:rsidRPr="0066504C">
        <w:rPr>
          <w:rFonts w:ascii="Arial" w:hAnsi="Arial" w:cs="Arial"/>
          <w:b/>
          <w:bCs/>
          <w:sz w:val="22"/>
          <w:szCs w:val="22"/>
        </w:rPr>
        <w:t>v</w:t>
      </w:r>
      <w:r w:rsidRPr="0066504C">
        <w:rPr>
          <w:rFonts w:ascii="Arial" w:hAnsi="Arial" w:cs="Arial"/>
          <w:b/>
          <w:bCs/>
          <w:sz w:val="22"/>
          <w:szCs w:val="22"/>
        </w:rPr>
        <w:t xml:space="preserve">ictim of </w:t>
      </w:r>
      <w:r w:rsidR="00FD440F" w:rsidRPr="0066504C">
        <w:rPr>
          <w:rFonts w:ascii="Arial" w:hAnsi="Arial" w:cs="Arial"/>
          <w:b/>
          <w:bCs/>
          <w:sz w:val="22"/>
          <w:szCs w:val="22"/>
        </w:rPr>
        <w:t>n</w:t>
      </w:r>
      <w:r w:rsidRPr="0066504C">
        <w:rPr>
          <w:rFonts w:ascii="Arial" w:hAnsi="Arial" w:cs="Arial"/>
          <w:b/>
          <w:bCs/>
          <w:sz w:val="22"/>
          <w:szCs w:val="22"/>
        </w:rPr>
        <w:t xml:space="preserve">eglect or </w:t>
      </w:r>
      <w:proofErr w:type="gramStart"/>
      <w:r w:rsidR="00FD440F" w:rsidRPr="0066504C">
        <w:rPr>
          <w:rFonts w:ascii="Arial" w:hAnsi="Arial" w:cs="Arial"/>
          <w:b/>
          <w:bCs/>
          <w:sz w:val="22"/>
          <w:szCs w:val="22"/>
        </w:rPr>
        <w:t>a</w:t>
      </w:r>
      <w:r w:rsidRPr="0066504C">
        <w:rPr>
          <w:rFonts w:ascii="Arial" w:hAnsi="Arial" w:cs="Arial"/>
          <w:b/>
          <w:bCs/>
          <w:sz w:val="22"/>
          <w:szCs w:val="22"/>
        </w:rPr>
        <w:t>buse</w:t>
      </w:r>
      <w:proofErr w:type="gramEnd"/>
    </w:p>
    <w:p w14:paraId="3F8313A6" w14:textId="77777777" w:rsidR="00431274" w:rsidRPr="00740F13" w:rsidRDefault="00431274" w:rsidP="001704CC">
      <w:pPr>
        <w:ind w:left="360"/>
        <w:rPr>
          <w:rFonts w:ascii="Arial" w:hAnsi="Arial" w:cs="Arial"/>
          <w:sz w:val="22"/>
          <w:szCs w:val="22"/>
        </w:rPr>
      </w:pPr>
    </w:p>
    <w:p w14:paraId="228AC619" w14:textId="04CF9AF8" w:rsidR="00E4037B" w:rsidRPr="00740F13" w:rsidRDefault="00431274" w:rsidP="001704CC">
      <w:pPr>
        <w:ind w:left="360"/>
        <w:rPr>
          <w:rFonts w:ascii="Arial" w:hAnsi="Arial" w:cs="Arial"/>
          <w:sz w:val="22"/>
          <w:szCs w:val="22"/>
        </w:rPr>
      </w:pPr>
      <w:r w:rsidRPr="00740F13">
        <w:rPr>
          <w:rFonts w:ascii="Arial" w:hAnsi="Arial" w:cs="Arial"/>
          <w:sz w:val="22"/>
          <w:szCs w:val="22"/>
        </w:rPr>
        <w:t xml:space="preserve">If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believe</w:t>
      </w:r>
      <w:r w:rsidR="007B7418">
        <w:rPr>
          <w:rFonts w:ascii="Arial" w:hAnsi="Arial" w:cs="Arial"/>
          <w:sz w:val="22"/>
          <w:szCs w:val="22"/>
        </w:rPr>
        <w:t>s</w:t>
      </w:r>
      <w:r w:rsidRPr="00740F13">
        <w:rPr>
          <w:rFonts w:ascii="Arial" w:hAnsi="Arial" w:cs="Arial"/>
          <w:sz w:val="22"/>
          <w:szCs w:val="22"/>
        </w:rPr>
        <w:t xml:space="preserve"> that a patient may be a victim of neglect or physical, </w:t>
      </w:r>
      <w:proofErr w:type="gramStart"/>
      <w:r w:rsidRPr="00740F13">
        <w:rPr>
          <w:rFonts w:ascii="Arial" w:hAnsi="Arial" w:cs="Arial"/>
          <w:sz w:val="22"/>
          <w:szCs w:val="22"/>
        </w:rPr>
        <w:t>sexual</w:t>
      </w:r>
      <w:proofErr w:type="gramEnd"/>
      <w:r w:rsidRPr="00740F13">
        <w:rPr>
          <w:rFonts w:ascii="Arial" w:hAnsi="Arial" w:cs="Arial"/>
          <w:sz w:val="22"/>
          <w:szCs w:val="22"/>
        </w:rPr>
        <w:t xml:space="preserve"> or emotional abuse and that they lack capacity to consent to disclosure, they must give information promptly to an appropriate responsible person or authority, if they believe that the disclosure is in the patient’s best interests or necessary to protect others from a risk of serious harm. </w:t>
      </w:r>
    </w:p>
    <w:p w14:paraId="32FF2803" w14:textId="77777777" w:rsidR="00E4037B" w:rsidRPr="00740F13" w:rsidRDefault="00E4037B" w:rsidP="001704CC">
      <w:pPr>
        <w:ind w:left="360"/>
        <w:rPr>
          <w:rFonts w:ascii="Arial" w:hAnsi="Arial" w:cs="Arial"/>
          <w:sz w:val="22"/>
          <w:szCs w:val="22"/>
        </w:rPr>
      </w:pPr>
    </w:p>
    <w:p w14:paraId="3437964A" w14:textId="2B78DA96" w:rsidR="00123E71" w:rsidRPr="00740F13" w:rsidRDefault="00431274" w:rsidP="0038792E">
      <w:pPr>
        <w:ind w:left="360"/>
        <w:rPr>
          <w:rFonts w:ascii="Arial" w:hAnsi="Arial" w:cs="Arial"/>
          <w:sz w:val="22"/>
          <w:szCs w:val="22"/>
        </w:rPr>
      </w:pPr>
      <w:r w:rsidRPr="00740F13">
        <w:rPr>
          <w:rFonts w:ascii="Arial" w:hAnsi="Arial" w:cs="Arial"/>
          <w:sz w:val="22"/>
          <w:szCs w:val="22"/>
        </w:rPr>
        <w:t xml:space="preserve">If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believe</w:t>
      </w:r>
      <w:r w:rsidR="0038792E">
        <w:rPr>
          <w:rFonts w:ascii="Arial" w:hAnsi="Arial" w:cs="Arial"/>
          <w:sz w:val="22"/>
          <w:szCs w:val="22"/>
        </w:rPr>
        <w:t>s</w:t>
      </w:r>
      <w:r w:rsidRPr="00740F13">
        <w:rPr>
          <w:rFonts w:ascii="Arial" w:hAnsi="Arial" w:cs="Arial"/>
          <w:sz w:val="22"/>
          <w:szCs w:val="22"/>
        </w:rPr>
        <w:t xml:space="preserve"> that </w:t>
      </w:r>
      <w:r w:rsidR="007B7418">
        <w:rPr>
          <w:rFonts w:ascii="Arial" w:hAnsi="Arial" w:cs="Arial"/>
          <w:sz w:val="22"/>
          <w:szCs w:val="22"/>
        </w:rPr>
        <w:t xml:space="preserve">the </w:t>
      </w:r>
      <w:r w:rsidRPr="00740F13">
        <w:rPr>
          <w:rFonts w:ascii="Arial" w:hAnsi="Arial" w:cs="Arial"/>
          <w:sz w:val="22"/>
          <w:szCs w:val="22"/>
        </w:rPr>
        <w:t xml:space="preserve">disclosure of information is not in the best interests of a neglected or abused patient, they should discuss the issues with an experienced colleague. </w:t>
      </w:r>
      <w:r w:rsidR="0038792E" w:rsidRPr="00740F13">
        <w:rPr>
          <w:rFonts w:ascii="Arial" w:hAnsi="Arial" w:cs="Arial"/>
          <w:sz w:val="22"/>
          <w:szCs w:val="22"/>
        </w:rPr>
        <w:t>If</w:t>
      </w:r>
      <w:r w:rsidRPr="00740F13">
        <w:rPr>
          <w:rFonts w:ascii="Arial" w:hAnsi="Arial" w:cs="Arial"/>
          <w:sz w:val="22"/>
          <w:szCs w:val="22"/>
        </w:rPr>
        <w:t xml:space="preserve"> </w:t>
      </w:r>
      <w:r w:rsidR="0038792E">
        <w:rPr>
          <w:rFonts w:ascii="Arial" w:hAnsi="Arial" w:cs="Arial"/>
          <w:sz w:val="22"/>
          <w:szCs w:val="22"/>
        </w:rPr>
        <w:t xml:space="preserve">it is </w:t>
      </w:r>
      <w:r w:rsidRPr="00740F13">
        <w:rPr>
          <w:rFonts w:ascii="Arial" w:hAnsi="Arial" w:cs="Arial"/>
          <w:sz w:val="22"/>
          <w:szCs w:val="22"/>
        </w:rPr>
        <w:t>decide</w:t>
      </w:r>
      <w:r w:rsidR="0038792E">
        <w:rPr>
          <w:rFonts w:ascii="Arial" w:hAnsi="Arial" w:cs="Arial"/>
          <w:sz w:val="22"/>
          <w:szCs w:val="22"/>
        </w:rPr>
        <w:t>d</w:t>
      </w:r>
      <w:r w:rsidRPr="00740F13">
        <w:rPr>
          <w:rFonts w:ascii="Arial" w:hAnsi="Arial" w:cs="Arial"/>
          <w:sz w:val="22"/>
          <w:szCs w:val="22"/>
        </w:rPr>
        <w:t xml:space="preserve"> not to disclose information, </w:t>
      </w:r>
      <w:r w:rsidR="0038792E">
        <w:rPr>
          <w:rFonts w:ascii="Arial" w:hAnsi="Arial" w:cs="Arial"/>
          <w:sz w:val="22"/>
          <w:szCs w:val="22"/>
        </w:rPr>
        <w:t xml:space="preserve">the </w:t>
      </w:r>
      <w:r w:rsidRPr="00740F13">
        <w:rPr>
          <w:rFonts w:ascii="Arial" w:hAnsi="Arial" w:cs="Arial"/>
          <w:sz w:val="22"/>
          <w:szCs w:val="22"/>
        </w:rPr>
        <w:t xml:space="preserve">patient’s record </w:t>
      </w:r>
      <w:r w:rsidR="0038792E">
        <w:rPr>
          <w:rFonts w:ascii="Arial" w:hAnsi="Arial" w:cs="Arial"/>
          <w:sz w:val="22"/>
          <w:szCs w:val="22"/>
        </w:rPr>
        <w:t xml:space="preserve">should have an entry that details </w:t>
      </w:r>
      <w:r w:rsidRPr="00740F13">
        <w:rPr>
          <w:rFonts w:ascii="Arial" w:hAnsi="Arial" w:cs="Arial"/>
          <w:sz w:val="22"/>
          <w:szCs w:val="22"/>
        </w:rPr>
        <w:t>the discussions and the reasons for deciding not to disclose and be prepared to justify the decision.</w:t>
      </w:r>
    </w:p>
    <w:p w14:paraId="0C964E7F" w14:textId="41D2B44A" w:rsidR="00085D00" w:rsidRPr="00740F13" w:rsidRDefault="001E606C" w:rsidP="001704CC">
      <w:pPr>
        <w:pStyle w:val="Heading1"/>
        <w:keepLines/>
        <w:pBdr>
          <w:bottom w:val="single" w:sz="4" w:space="1" w:color="595959" w:themeColor="text1" w:themeTint="A6"/>
        </w:pBdr>
        <w:spacing w:before="360" w:after="160" w:line="259" w:lineRule="auto"/>
        <w:rPr>
          <w:sz w:val="28"/>
          <w:szCs w:val="28"/>
        </w:rPr>
      </w:pPr>
      <w:bookmarkStart w:id="56" w:name="_Toc97207796"/>
      <w:r w:rsidRPr="00740F13">
        <w:rPr>
          <w:sz w:val="28"/>
          <w:szCs w:val="28"/>
        </w:rPr>
        <w:t>Reporting and sharing of information</w:t>
      </w:r>
      <w:bookmarkEnd w:id="56"/>
    </w:p>
    <w:p w14:paraId="0DDB36F6" w14:textId="77777777"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57" w:name="_Toc67342636"/>
      <w:bookmarkStart w:id="58" w:name="_Toc97207797"/>
      <w:r w:rsidRPr="00740F13">
        <w:rPr>
          <w:rFonts w:ascii="Arial" w:eastAsiaTheme="majorEastAsia" w:hAnsi="Arial" w:cs="Arial"/>
          <w:b/>
          <w:bCs/>
          <w:color w:val="000000" w:themeColor="text1"/>
        </w:rPr>
        <w:t>Notifying the Care Quality Commission (CQC)</w:t>
      </w:r>
      <w:bookmarkEnd w:id="57"/>
      <w:bookmarkEnd w:id="58"/>
    </w:p>
    <w:p w14:paraId="2DD84061" w14:textId="77777777" w:rsidR="00B1187D" w:rsidRPr="00740F13" w:rsidRDefault="00B1187D" w:rsidP="001704CC">
      <w:pPr>
        <w:pStyle w:val="NoSpacing"/>
        <w:rPr>
          <w:rFonts w:ascii="Arial" w:hAnsi="Arial" w:cs="Arial"/>
        </w:rPr>
      </w:pPr>
    </w:p>
    <w:p w14:paraId="5C2A87E0" w14:textId="2713FD35" w:rsidR="00B1187D" w:rsidRPr="00740F13" w:rsidRDefault="00B1187D" w:rsidP="00E508F3">
      <w:pPr>
        <w:pStyle w:val="NoSpacing"/>
        <w:rPr>
          <w:rFonts w:ascii="Arial" w:hAnsi="Arial" w:cs="Arial"/>
          <w:b/>
          <w:bCs/>
        </w:rPr>
      </w:pPr>
      <w:r w:rsidRPr="00740F13">
        <w:rPr>
          <w:rFonts w:ascii="Arial" w:hAnsi="Arial" w:cs="Arial"/>
          <w:b/>
          <w:bCs/>
        </w:rPr>
        <w:t xml:space="preserve">Notifying the CQC of </w:t>
      </w:r>
      <w:r w:rsidR="00FD440F" w:rsidRPr="00740F13">
        <w:rPr>
          <w:rFonts w:ascii="Arial" w:hAnsi="Arial" w:cs="Arial"/>
          <w:b/>
          <w:bCs/>
        </w:rPr>
        <w:t>a</w:t>
      </w:r>
      <w:r w:rsidRPr="00740F13">
        <w:rPr>
          <w:rFonts w:ascii="Arial" w:hAnsi="Arial" w:cs="Arial"/>
          <w:b/>
          <w:bCs/>
        </w:rPr>
        <w:t xml:space="preserve">llegation of </w:t>
      </w:r>
      <w:r w:rsidR="00FD440F" w:rsidRPr="00740F13">
        <w:rPr>
          <w:rFonts w:ascii="Arial" w:hAnsi="Arial" w:cs="Arial"/>
          <w:b/>
          <w:bCs/>
        </w:rPr>
        <w:t>a</w:t>
      </w:r>
      <w:r w:rsidRPr="00740F13">
        <w:rPr>
          <w:rFonts w:ascii="Arial" w:hAnsi="Arial" w:cs="Arial"/>
          <w:b/>
          <w:bCs/>
        </w:rPr>
        <w:t>buse</w:t>
      </w:r>
    </w:p>
    <w:p w14:paraId="66AB96E1" w14:textId="77777777" w:rsidR="00B1187D" w:rsidRPr="00740F13" w:rsidRDefault="00B1187D" w:rsidP="001704CC">
      <w:pPr>
        <w:pStyle w:val="NoSpacing"/>
        <w:rPr>
          <w:rFonts w:ascii="Arial" w:hAnsi="Arial" w:cs="Arial"/>
        </w:rPr>
      </w:pPr>
    </w:p>
    <w:p w14:paraId="5FC83544" w14:textId="2C0C59A6" w:rsidR="00B1187D" w:rsidRPr="00740F13" w:rsidRDefault="00B1187D" w:rsidP="00E508F3">
      <w:pPr>
        <w:pStyle w:val="NoSpacing"/>
        <w:rPr>
          <w:rFonts w:ascii="Arial" w:hAnsi="Arial" w:cs="Arial"/>
        </w:rPr>
      </w:pPr>
      <w:r w:rsidRPr="00740F13">
        <w:rPr>
          <w:rFonts w:ascii="Arial" w:hAnsi="Arial" w:cs="Arial"/>
        </w:rPr>
        <w:t xml:space="preserve">The </w:t>
      </w:r>
      <w:r w:rsidR="007B7418" w:rsidRPr="00740F13">
        <w:rPr>
          <w:rFonts w:ascii="Arial" w:hAnsi="Arial" w:cs="Arial"/>
        </w:rPr>
        <w:t>registered person/practice manager</w:t>
      </w:r>
      <w:r w:rsidR="005418CD">
        <w:rPr>
          <w:rFonts w:ascii="Arial" w:hAnsi="Arial" w:cs="Arial"/>
        </w:rPr>
        <w:t xml:space="preserve"> </w:t>
      </w:r>
      <w:r w:rsidRPr="00740F13">
        <w:rPr>
          <w:rFonts w:ascii="Arial" w:hAnsi="Arial" w:cs="Arial"/>
        </w:rPr>
        <w:t xml:space="preserve">at </w:t>
      </w:r>
      <w:r w:rsidR="005418CD" w:rsidRPr="005418CD">
        <w:rPr>
          <w:rFonts w:ascii="Arial" w:hAnsi="Arial" w:cs="Arial"/>
        </w:rPr>
        <w:t>Salford Care Centres</w:t>
      </w:r>
      <w:r w:rsidRPr="00740F13">
        <w:rPr>
          <w:rFonts w:ascii="Arial" w:hAnsi="Arial" w:cs="Arial"/>
        </w:rPr>
        <w:t xml:space="preserve"> is responsible for notifying the CQC without delay about allegations of abuse including:</w:t>
      </w:r>
    </w:p>
    <w:p w14:paraId="1EB05164" w14:textId="77777777" w:rsidR="00B1187D" w:rsidRPr="00740F13" w:rsidRDefault="00B1187D" w:rsidP="001704CC">
      <w:pPr>
        <w:pStyle w:val="NoSpacing"/>
        <w:ind w:left="360"/>
        <w:rPr>
          <w:rFonts w:ascii="Arial" w:hAnsi="Arial" w:cs="Arial"/>
        </w:rPr>
      </w:pPr>
    </w:p>
    <w:p w14:paraId="6D2F1B14" w14:textId="6F0A4448" w:rsidR="00B1187D" w:rsidRPr="00740F13" w:rsidRDefault="00B1187D" w:rsidP="00B8137C">
      <w:pPr>
        <w:pStyle w:val="NoSpacing"/>
        <w:numPr>
          <w:ilvl w:val="0"/>
          <w:numId w:val="27"/>
        </w:numPr>
        <w:rPr>
          <w:rFonts w:ascii="Arial" w:hAnsi="Arial" w:cs="Arial"/>
        </w:rPr>
      </w:pPr>
      <w:r w:rsidRPr="00740F13">
        <w:rPr>
          <w:rFonts w:ascii="Arial" w:hAnsi="Arial" w:cs="Arial"/>
        </w:rPr>
        <w:t xml:space="preserve">Any suspicion, </w:t>
      </w:r>
      <w:proofErr w:type="gramStart"/>
      <w:r w:rsidR="0048280C" w:rsidRPr="00740F13">
        <w:rPr>
          <w:rFonts w:ascii="Arial" w:hAnsi="Arial" w:cs="Arial"/>
        </w:rPr>
        <w:t>concern</w:t>
      </w:r>
      <w:proofErr w:type="gramEnd"/>
      <w:r w:rsidRPr="00740F13">
        <w:rPr>
          <w:rFonts w:ascii="Arial" w:hAnsi="Arial" w:cs="Arial"/>
        </w:rPr>
        <w:t xml:space="preserve"> or allegation from any source that a person using the service has been or is being abused or is abusing another person (of any age), including:</w:t>
      </w:r>
    </w:p>
    <w:p w14:paraId="432EBF7B" w14:textId="77777777" w:rsidR="00B1187D" w:rsidRPr="00740F13" w:rsidRDefault="00B1187D" w:rsidP="001704CC">
      <w:pPr>
        <w:pStyle w:val="NoSpacing"/>
        <w:ind w:left="360"/>
        <w:rPr>
          <w:rFonts w:ascii="Arial" w:hAnsi="Arial" w:cs="Arial"/>
        </w:rPr>
      </w:pPr>
    </w:p>
    <w:p w14:paraId="7374BD34" w14:textId="77777777" w:rsidR="00B1187D" w:rsidRPr="00740F13" w:rsidRDefault="00B1187D" w:rsidP="00B8137C">
      <w:pPr>
        <w:pStyle w:val="NoSpacing"/>
        <w:numPr>
          <w:ilvl w:val="1"/>
          <w:numId w:val="27"/>
        </w:numPr>
        <w:rPr>
          <w:rFonts w:ascii="Arial" w:hAnsi="Arial" w:cs="Arial"/>
        </w:rPr>
      </w:pPr>
      <w:r w:rsidRPr="00740F13">
        <w:rPr>
          <w:rFonts w:ascii="Arial" w:hAnsi="Arial" w:cs="Arial"/>
        </w:rPr>
        <w:t>Details of the possible victim(s), where this is known, including:</w:t>
      </w:r>
    </w:p>
    <w:p w14:paraId="608B66D4" w14:textId="77777777" w:rsidR="00B1187D" w:rsidRPr="00740F13" w:rsidRDefault="00B1187D" w:rsidP="001704CC">
      <w:pPr>
        <w:pStyle w:val="NoSpacing"/>
        <w:ind w:left="1440"/>
        <w:rPr>
          <w:rFonts w:ascii="Arial" w:hAnsi="Arial" w:cs="Arial"/>
        </w:rPr>
      </w:pPr>
    </w:p>
    <w:p w14:paraId="5EF4C56E"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A unique identifier or code for the person</w:t>
      </w:r>
    </w:p>
    <w:p w14:paraId="6F46F4CF"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 xml:space="preserve">The date they were or will be admitted to the </w:t>
      </w:r>
      <w:proofErr w:type="gramStart"/>
      <w:r w:rsidRPr="00740F13">
        <w:rPr>
          <w:rFonts w:ascii="Arial" w:hAnsi="Arial" w:cs="Arial"/>
        </w:rPr>
        <w:t>service</w:t>
      </w:r>
      <w:proofErr w:type="gramEnd"/>
    </w:p>
    <w:p w14:paraId="102A9FF7"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 xml:space="preserve">Their age </w:t>
      </w:r>
      <w:proofErr w:type="gramStart"/>
      <w:r w:rsidRPr="00740F13">
        <w:rPr>
          <w:rFonts w:ascii="Arial" w:hAnsi="Arial" w:cs="Arial"/>
        </w:rPr>
        <w:t>group</w:t>
      </w:r>
      <w:proofErr w:type="gramEnd"/>
    </w:p>
    <w:p w14:paraId="4E477676"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Their gender</w:t>
      </w:r>
    </w:p>
    <w:p w14:paraId="26985B65"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Their ethnicity</w:t>
      </w:r>
    </w:p>
    <w:p w14:paraId="3DF6F2F4"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Any disability</w:t>
      </w:r>
    </w:p>
    <w:p w14:paraId="45D35C7F"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Any religion or belief</w:t>
      </w:r>
    </w:p>
    <w:p w14:paraId="58905684"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Their sexual orientation</w:t>
      </w:r>
    </w:p>
    <w:p w14:paraId="3453F2C0"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 xml:space="preserve">All relevant dates and circumstances, using unique identifiers and codes where </w:t>
      </w:r>
      <w:proofErr w:type="gramStart"/>
      <w:r w:rsidRPr="00740F13">
        <w:rPr>
          <w:rFonts w:ascii="Arial" w:hAnsi="Arial" w:cs="Arial"/>
        </w:rPr>
        <w:t>relevant</w:t>
      </w:r>
      <w:proofErr w:type="gramEnd"/>
    </w:p>
    <w:p w14:paraId="13947FB4" w14:textId="52945E7A" w:rsidR="00B1187D" w:rsidRPr="00740F13" w:rsidRDefault="00B1187D" w:rsidP="00B8137C">
      <w:pPr>
        <w:pStyle w:val="NoSpacing"/>
        <w:numPr>
          <w:ilvl w:val="0"/>
          <w:numId w:val="11"/>
        </w:numPr>
        <w:rPr>
          <w:rFonts w:ascii="Arial" w:hAnsi="Arial" w:cs="Arial"/>
        </w:rPr>
      </w:pPr>
      <w:r w:rsidRPr="00740F13">
        <w:rPr>
          <w:rFonts w:ascii="Arial" w:hAnsi="Arial" w:cs="Arial"/>
        </w:rPr>
        <w:lastRenderedPageBreak/>
        <w:t xml:space="preserve">Anything </w:t>
      </w:r>
      <w:bookmarkStart w:id="59" w:name="_Hlk96085687"/>
      <w:r w:rsidR="006F325F">
        <w:rPr>
          <w:rFonts w:ascii="Arial" w:hAnsi="Arial" w:cs="Arial"/>
        </w:rPr>
        <w:t>The Willows Medical Practice</w:t>
      </w:r>
      <w:r w:rsidRPr="00740F13">
        <w:rPr>
          <w:rFonts w:ascii="Arial" w:hAnsi="Arial" w:cs="Arial"/>
        </w:rPr>
        <w:t xml:space="preserve"> </w:t>
      </w:r>
      <w:bookmarkEnd w:id="59"/>
      <w:r w:rsidRPr="00740F13">
        <w:rPr>
          <w:rFonts w:ascii="Arial" w:hAnsi="Arial" w:cs="Arial"/>
        </w:rPr>
        <w:t xml:space="preserve">has already done about the </w:t>
      </w:r>
      <w:proofErr w:type="gramStart"/>
      <w:r w:rsidRPr="00740F13">
        <w:rPr>
          <w:rFonts w:ascii="Arial" w:hAnsi="Arial" w:cs="Arial"/>
        </w:rPr>
        <w:t>incident</w:t>
      </w:r>
      <w:proofErr w:type="gramEnd"/>
    </w:p>
    <w:p w14:paraId="42F3C899" w14:textId="77777777" w:rsidR="00B1187D" w:rsidRPr="00740F13" w:rsidRDefault="00B1187D" w:rsidP="001704CC">
      <w:pPr>
        <w:pStyle w:val="NoSpacing"/>
        <w:ind w:left="360"/>
        <w:rPr>
          <w:rFonts w:ascii="Arial" w:hAnsi="Arial" w:cs="Arial"/>
        </w:rPr>
      </w:pPr>
    </w:p>
    <w:p w14:paraId="1D6375DE" w14:textId="77777777" w:rsidR="00B1187D" w:rsidRPr="00740F13" w:rsidRDefault="00B1187D" w:rsidP="00B8137C">
      <w:pPr>
        <w:pStyle w:val="NoSpacing"/>
        <w:numPr>
          <w:ilvl w:val="0"/>
          <w:numId w:val="27"/>
        </w:numPr>
        <w:rPr>
          <w:rFonts w:ascii="Arial" w:hAnsi="Arial" w:cs="Arial"/>
        </w:rPr>
      </w:pPr>
      <w:r w:rsidRPr="00740F13">
        <w:rPr>
          <w:rFonts w:ascii="Arial" w:hAnsi="Arial" w:cs="Arial"/>
        </w:rPr>
        <w:t>A unique identifier or code for the actual or possible abusers, together with, where it is known:</w:t>
      </w:r>
    </w:p>
    <w:p w14:paraId="0BAD88CA" w14:textId="77777777" w:rsidR="00B1187D" w:rsidRPr="00740F13" w:rsidRDefault="00B1187D" w:rsidP="001704CC">
      <w:pPr>
        <w:pStyle w:val="NoSpacing"/>
        <w:ind w:left="720"/>
        <w:rPr>
          <w:rFonts w:ascii="Arial" w:hAnsi="Arial" w:cs="Arial"/>
        </w:rPr>
      </w:pPr>
    </w:p>
    <w:p w14:paraId="1B655745" w14:textId="77777777" w:rsidR="00B1187D" w:rsidRPr="00740F13" w:rsidRDefault="00B1187D" w:rsidP="00B8137C">
      <w:pPr>
        <w:pStyle w:val="NoSpacing"/>
        <w:numPr>
          <w:ilvl w:val="0"/>
          <w:numId w:val="28"/>
        </w:numPr>
        <w:rPr>
          <w:rFonts w:ascii="Arial" w:hAnsi="Arial" w:cs="Arial"/>
        </w:rPr>
      </w:pPr>
      <w:r w:rsidRPr="00740F13">
        <w:rPr>
          <w:rFonts w:ascii="Arial" w:hAnsi="Arial" w:cs="Arial"/>
        </w:rPr>
        <w:t xml:space="preserve">The personal information listed </w:t>
      </w:r>
      <w:proofErr w:type="gramStart"/>
      <w:r w:rsidRPr="00740F13">
        <w:rPr>
          <w:rFonts w:ascii="Arial" w:hAnsi="Arial" w:cs="Arial"/>
        </w:rPr>
        <w:t>above</w:t>
      </w:r>
      <w:proofErr w:type="gramEnd"/>
    </w:p>
    <w:p w14:paraId="19D1BA26" w14:textId="77777777" w:rsidR="00B1187D" w:rsidRPr="00740F13" w:rsidRDefault="00B1187D" w:rsidP="00B8137C">
      <w:pPr>
        <w:pStyle w:val="NoSpacing"/>
        <w:numPr>
          <w:ilvl w:val="0"/>
          <w:numId w:val="28"/>
        </w:numPr>
        <w:rPr>
          <w:rFonts w:ascii="Arial" w:hAnsi="Arial" w:cs="Arial"/>
        </w:rPr>
      </w:pPr>
      <w:r w:rsidRPr="00740F13">
        <w:rPr>
          <w:rFonts w:ascii="Arial" w:hAnsi="Arial" w:cs="Arial"/>
        </w:rPr>
        <w:t>Their relationship to the abused person</w:t>
      </w:r>
    </w:p>
    <w:p w14:paraId="1DDF139B" w14:textId="77777777" w:rsidR="00B1187D" w:rsidRPr="00740F13" w:rsidRDefault="00B1187D" w:rsidP="001704CC">
      <w:pPr>
        <w:pStyle w:val="NoSpacing"/>
        <w:ind w:left="360"/>
        <w:rPr>
          <w:rFonts w:ascii="Arial" w:hAnsi="Arial" w:cs="Arial"/>
        </w:rPr>
      </w:pPr>
    </w:p>
    <w:p w14:paraId="11FFE5F2" w14:textId="77777777" w:rsidR="00B1187D" w:rsidRPr="00740F13" w:rsidRDefault="00B1187D" w:rsidP="00B8137C">
      <w:pPr>
        <w:pStyle w:val="NoSpacing"/>
        <w:numPr>
          <w:ilvl w:val="0"/>
          <w:numId w:val="10"/>
        </w:numPr>
        <w:rPr>
          <w:rFonts w:ascii="Arial" w:hAnsi="Arial" w:cs="Arial"/>
        </w:rPr>
      </w:pPr>
      <w:r w:rsidRPr="00740F13">
        <w:rPr>
          <w:rFonts w:ascii="Arial" w:hAnsi="Arial" w:cs="Arial"/>
        </w:rPr>
        <w:t>A unique identifier or code for any person who has or may have been abused by a person using the service, together with (where known):</w:t>
      </w:r>
    </w:p>
    <w:p w14:paraId="21253714" w14:textId="77777777" w:rsidR="00B1187D" w:rsidRPr="00740F13" w:rsidRDefault="00B1187D" w:rsidP="001704CC">
      <w:pPr>
        <w:pStyle w:val="NoSpacing"/>
        <w:ind w:left="1080"/>
        <w:rPr>
          <w:rFonts w:ascii="Arial" w:hAnsi="Arial" w:cs="Arial"/>
        </w:rPr>
      </w:pPr>
    </w:p>
    <w:p w14:paraId="2BBEBCA7" w14:textId="77777777" w:rsidR="00B1187D" w:rsidRPr="00740F13" w:rsidRDefault="00B1187D" w:rsidP="00B8137C">
      <w:pPr>
        <w:pStyle w:val="NoSpacing"/>
        <w:numPr>
          <w:ilvl w:val="0"/>
          <w:numId w:val="29"/>
        </w:numPr>
        <w:rPr>
          <w:rFonts w:ascii="Arial" w:hAnsi="Arial" w:cs="Arial"/>
        </w:rPr>
      </w:pPr>
      <w:r w:rsidRPr="00740F13">
        <w:rPr>
          <w:rFonts w:ascii="Arial" w:hAnsi="Arial" w:cs="Arial"/>
        </w:rPr>
        <w:t xml:space="preserve">The same personal information listed </w:t>
      </w:r>
      <w:proofErr w:type="gramStart"/>
      <w:r w:rsidRPr="00740F13">
        <w:rPr>
          <w:rFonts w:ascii="Arial" w:hAnsi="Arial" w:cs="Arial"/>
        </w:rPr>
        <w:t>above</w:t>
      </w:r>
      <w:proofErr w:type="gramEnd"/>
    </w:p>
    <w:p w14:paraId="4F5829F5" w14:textId="77777777" w:rsidR="00B1187D" w:rsidRPr="00740F13" w:rsidRDefault="00B1187D" w:rsidP="00B8137C">
      <w:pPr>
        <w:pStyle w:val="NoSpacing"/>
        <w:numPr>
          <w:ilvl w:val="0"/>
          <w:numId w:val="29"/>
        </w:numPr>
        <w:rPr>
          <w:rFonts w:ascii="Arial" w:hAnsi="Arial" w:cs="Arial"/>
        </w:rPr>
      </w:pPr>
      <w:r w:rsidRPr="00740F13">
        <w:rPr>
          <w:rFonts w:ascii="Arial" w:hAnsi="Arial" w:cs="Arial"/>
        </w:rPr>
        <w:t>Their relationship to the abused person</w:t>
      </w:r>
    </w:p>
    <w:p w14:paraId="044E8D4D" w14:textId="77777777" w:rsidR="00B1187D" w:rsidRPr="00740F13" w:rsidRDefault="00B1187D" w:rsidP="001704CC">
      <w:pPr>
        <w:pStyle w:val="NoSpacing"/>
        <w:ind w:left="360"/>
        <w:rPr>
          <w:rFonts w:ascii="Arial" w:hAnsi="Arial" w:cs="Arial"/>
        </w:rPr>
      </w:pPr>
    </w:p>
    <w:p w14:paraId="548F68A9" w14:textId="77EA6DF2" w:rsidR="00B1187D" w:rsidRPr="00740F13" w:rsidRDefault="00B1187D" w:rsidP="00B8137C">
      <w:pPr>
        <w:pStyle w:val="NoSpacing"/>
        <w:numPr>
          <w:ilvl w:val="0"/>
          <w:numId w:val="10"/>
        </w:numPr>
        <w:rPr>
          <w:rFonts w:ascii="Arial" w:hAnsi="Arial" w:cs="Arial"/>
        </w:rPr>
      </w:pPr>
      <w:r w:rsidRPr="00740F13">
        <w:rPr>
          <w:rFonts w:ascii="Arial" w:hAnsi="Arial" w:cs="Arial"/>
        </w:rPr>
        <w:t xml:space="preserve">The person who originally expressed the suspicion, </w:t>
      </w:r>
      <w:proofErr w:type="gramStart"/>
      <w:r w:rsidR="0048280C" w:rsidRPr="00740F13">
        <w:rPr>
          <w:rFonts w:ascii="Arial" w:hAnsi="Arial" w:cs="Arial"/>
        </w:rPr>
        <w:t>concern</w:t>
      </w:r>
      <w:proofErr w:type="gramEnd"/>
      <w:r w:rsidRPr="00740F13">
        <w:rPr>
          <w:rFonts w:ascii="Arial" w:hAnsi="Arial" w:cs="Arial"/>
        </w:rPr>
        <w:t xml:space="preserve"> or allegation (using a unique identifier or code)</w:t>
      </w:r>
    </w:p>
    <w:p w14:paraId="1CAF033F" w14:textId="77777777" w:rsidR="00B1187D" w:rsidRPr="00740F13" w:rsidRDefault="00B1187D" w:rsidP="001704CC">
      <w:pPr>
        <w:pStyle w:val="NoSpacing"/>
        <w:ind w:left="360"/>
        <w:rPr>
          <w:rFonts w:ascii="Arial" w:hAnsi="Arial" w:cs="Arial"/>
        </w:rPr>
      </w:pPr>
    </w:p>
    <w:p w14:paraId="011C584A" w14:textId="3120499F" w:rsidR="00B1187D" w:rsidRPr="00740F13" w:rsidRDefault="00B1187D" w:rsidP="001704CC">
      <w:pPr>
        <w:pStyle w:val="NoSpacing"/>
        <w:ind w:left="360"/>
        <w:rPr>
          <w:rFonts w:ascii="Arial" w:hAnsi="Arial" w:cs="Arial"/>
        </w:rPr>
      </w:pPr>
      <w:r w:rsidRPr="00740F13">
        <w:rPr>
          <w:rFonts w:ascii="Arial" w:hAnsi="Arial" w:cs="Arial"/>
        </w:rPr>
        <w:t xml:space="preserve">Where the </w:t>
      </w:r>
      <w:r w:rsidR="00A7440F" w:rsidRPr="00740F13">
        <w:rPr>
          <w:rFonts w:ascii="Arial" w:hAnsi="Arial" w:cs="Arial"/>
        </w:rPr>
        <w:t>appropriate person</w:t>
      </w:r>
      <w:r w:rsidRPr="00740F13">
        <w:rPr>
          <w:rFonts w:ascii="Arial" w:hAnsi="Arial" w:cs="Arial"/>
        </w:rPr>
        <w:t xml:space="preserve"> is unavailable, for any reason, the </w:t>
      </w:r>
      <w:r w:rsidR="007B7418" w:rsidRPr="00740F13">
        <w:rPr>
          <w:rFonts w:ascii="Arial" w:hAnsi="Arial" w:cs="Arial"/>
        </w:rPr>
        <w:t>practice manager</w:t>
      </w:r>
      <w:r w:rsidRPr="00740F13">
        <w:rPr>
          <w:rFonts w:ascii="Arial" w:hAnsi="Arial" w:cs="Arial"/>
        </w:rPr>
        <w:t xml:space="preserve"> will be responsible for reporting the allegation to</w:t>
      </w:r>
      <w:r w:rsidR="007B7418">
        <w:rPr>
          <w:rFonts w:ascii="Arial" w:hAnsi="Arial" w:cs="Arial"/>
        </w:rPr>
        <w:t xml:space="preserve"> the CQC. Appropriate CQC r</w:t>
      </w:r>
      <w:r w:rsidRPr="00740F13">
        <w:rPr>
          <w:rFonts w:ascii="Arial" w:hAnsi="Arial" w:cs="Arial"/>
        </w:rPr>
        <w:t xml:space="preserve">eporting forms are available from the </w:t>
      </w:r>
      <w:hyperlink r:id="rId15" w:history="1">
        <w:r w:rsidR="007B7418">
          <w:rPr>
            <w:rStyle w:val="Hyperlink"/>
            <w:rFonts w:ascii="Arial" w:hAnsi="Arial" w:cs="Arial"/>
          </w:rPr>
          <w:t>CQC w</w:t>
        </w:r>
        <w:r w:rsidRPr="00740F13">
          <w:rPr>
            <w:rStyle w:val="Hyperlink"/>
            <w:rFonts w:ascii="Arial" w:hAnsi="Arial" w:cs="Arial"/>
          </w:rPr>
          <w:t>ebsite</w:t>
        </w:r>
      </w:hyperlink>
      <w:r w:rsidRPr="00740F13">
        <w:rPr>
          <w:rFonts w:ascii="Arial" w:hAnsi="Arial" w:cs="Arial"/>
        </w:rPr>
        <w:t>.</w:t>
      </w:r>
    </w:p>
    <w:p w14:paraId="3773BE8A" w14:textId="77777777" w:rsidR="00B1187D" w:rsidRPr="00740F13" w:rsidRDefault="00B1187D" w:rsidP="001704CC">
      <w:pPr>
        <w:pStyle w:val="NoSpacing"/>
        <w:rPr>
          <w:rFonts w:ascii="Arial" w:hAnsi="Arial" w:cs="Arial"/>
        </w:rPr>
      </w:pPr>
    </w:p>
    <w:p w14:paraId="6E617BB0" w14:textId="51ADD8FA" w:rsidR="00B1187D" w:rsidRPr="00740F13" w:rsidRDefault="007B7418" w:rsidP="00E508F3">
      <w:pPr>
        <w:pStyle w:val="NoSpacing"/>
        <w:rPr>
          <w:rFonts w:ascii="Arial" w:hAnsi="Arial" w:cs="Arial"/>
          <w:b/>
          <w:bCs/>
        </w:rPr>
      </w:pPr>
      <w:r>
        <w:rPr>
          <w:rFonts w:ascii="Arial" w:hAnsi="Arial" w:cs="Arial"/>
          <w:b/>
          <w:bCs/>
        </w:rPr>
        <w:t>Sharing i</w:t>
      </w:r>
      <w:r w:rsidR="00B1187D" w:rsidRPr="00740F13">
        <w:rPr>
          <w:rFonts w:ascii="Arial" w:hAnsi="Arial" w:cs="Arial"/>
          <w:b/>
          <w:bCs/>
        </w:rPr>
        <w:t xml:space="preserve">nformation with a </w:t>
      </w:r>
      <w:r w:rsidR="00FD440F" w:rsidRPr="00740F13">
        <w:rPr>
          <w:rFonts w:ascii="Arial" w:hAnsi="Arial" w:cs="Arial"/>
          <w:b/>
          <w:bCs/>
        </w:rPr>
        <w:t>p</w:t>
      </w:r>
      <w:r w:rsidR="00B1187D" w:rsidRPr="00740F13">
        <w:rPr>
          <w:rFonts w:ascii="Arial" w:hAnsi="Arial" w:cs="Arial"/>
          <w:b/>
          <w:bCs/>
        </w:rPr>
        <w:t xml:space="preserve">atient’s </w:t>
      </w:r>
      <w:r w:rsidR="00FD440F" w:rsidRPr="00740F13">
        <w:rPr>
          <w:rFonts w:ascii="Arial" w:hAnsi="Arial" w:cs="Arial"/>
          <w:b/>
          <w:bCs/>
        </w:rPr>
        <w:t>p</w:t>
      </w:r>
      <w:r w:rsidR="00B1187D" w:rsidRPr="00740F13">
        <w:rPr>
          <w:rFonts w:ascii="Arial" w:hAnsi="Arial" w:cs="Arial"/>
          <w:b/>
          <w:bCs/>
        </w:rPr>
        <w:t xml:space="preserve">artner, </w:t>
      </w:r>
      <w:r w:rsidR="00FD440F" w:rsidRPr="00740F13">
        <w:rPr>
          <w:rFonts w:ascii="Arial" w:hAnsi="Arial" w:cs="Arial"/>
          <w:b/>
          <w:bCs/>
        </w:rPr>
        <w:t>c</w:t>
      </w:r>
      <w:r w:rsidR="00B1187D" w:rsidRPr="00740F13">
        <w:rPr>
          <w:rFonts w:ascii="Arial" w:hAnsi="Arial" w:cs="Arial"/>
          <w:b/>
          <w:bCs/>
        </w:rPr>
        <w:t xml:space="preserve">arers, </w:t>
      </w:r>
      <w:proofErr w:type="gramStart"/>
      <w:r>
        <w:rPr>
          <w:rFonts w:ascii="Arial" w:hAnsi="Arial" w:cs="Arial"/>
          <w:b/>
          <w:bCs/>
        </w:rPr>
        <w:t>relatives</w:t>
      </w:r>
      <w:proofErr w:type="gramEnd"/>
      <w:r w:rsidR="00B1187D" w:rsidRPr="00740F13">
        <w:rPr>
          <w:rFonts w:ascii="Arial" w:hAnsi="Arial" w:cs="Arial"/>
          <w:b/>
          <w:bCs/>
        </w:rPr>
        <w:t xml:space="preserve"> or </w:t>
      </w:r>
      <w:r w:rsidR="00FD440F" w:rsidRPr="00740F13">
        <w:rPr>
          <w:rFonts w:ascii="Arial" w:hAnsi="Arial" w:cs="Arial"/>
          <w:b/>
          <w:bCs/>
        </w:rPr>
        <w:t>f</w:t>
      </w:r>
      <w:r w:rsidR="00B1187D" w:rsidRPr="00740F13">
        <w:rPr>
          <w:rFonts w:ascii="Arial" w:hAnsi="Arial" w:cs="Arial"/>
          <w:b/>
          <w:bCs/>
        </w:rPr>
        <w:t>riends</w:t>
      </w:r>
    </w:p>
    <w:p w14:paraId="2CD30626" w14:textId="77777777" w:rsidR="00B1187D" w:rsidRPr="00740F13" w:rsidRDefault="00B1187D" w:rsidP="001704CC">
      <w:pPr>
        <w:pStyle w:val="NoSpacing"/>
        <w:rPr>
          <w:rFonts w:ascii="Arial" w:hAnsi="Arial" w:cs="Arial"/>
        </w:rPr>
      </w:pPr>
    </w:p>
    <w:p w14:paraId="369FB958" w14:textId="1569E01D" w:rsidR="00B1187D" w:rsidRPr="00740F13" w:rsidRDefault="00B1187D" w:rsidP="00E508F3">
      <w:pPr>
        <w:pStyle w:val="NoSpacing"/>
        <w:rPr>
          <w:rFonts w:ascii="Arial" w:hAnsi="Arial" w:cs="Arial"/>
        </w:rPr>
      </w:pPr>
      <w:r w:rsidRPr="00740F13">
        <w:rPr>
          <w:rFonts w:ascii="Arial" w:hAnsi="Arial" w:cs="Arial"/>
        </w:rPr>
        <w:t xml:space="preserve">Early discussions with the patient (especially if the patient has fluctuating or diminished capacity or is likely to lose capacity, even temporarily) should try to establish what information they want </w:t>
      </w:r>
      <w:r w:rsidR="0038792E">
        <w:rPr>
          <w:rFonts w:ascii="Arial" w:hAnsi="Arial" w:cs="Arial"/>
        </w:rPr>
        <w:t>t</w:t>
      </w:r>
      <w:r w:rsidR="0038792E" w:rsidRPr="0038792E">
        <w:rPr>
          <w:rFonts w:ascii="Arial" w:hAnsi="Arial" w:cs="Arial"/>
        </w:rPr>
        <w:t xml:space="preserve">his organisation </w:t>
      </w:r>
      <w:r w:rsidRPr="00740F13">
        <w:rPr>
          <w:rFonts w:ascii="Arial" w:hAnsi="Arial" w:cs="Arial"/>
        </w:rPr>
        <w:t>to share, who with and in what circumstances. Such discussions can help to avoid disclosures that a patient would object to and misunderstandings with or causing offence to anyone the patient would want information to be shared with.</w:t>
      </w:r>
    </w:p>
    <w:p w14:paraId="28964122" w14:textId="77777777" w:rsidR="00B1187D" w:rsidRPr="00740F13" w:rsidRDefault="00B1187D" w:rsidP="001704CC">
      <w:pPr>
        <w:pStyle w:val="NoSpacing"/>
        <w:rPr>
          <w:rFonts w:ascii="Arial" w:hAnsi="Arial" w:cs="Arial"/>
        </w:rPr>
      </w:pPr>
    </w:p>
    <w:p w14:paraId="274D78DD" w14:textId="35F37FBE" w:rsidR="00B1187D" w:rsidRPr="00740F13" w:rsidRDefault="00B1187D" w:rsidP="00E508F3">
      <w:pPr>
        <w:pStyle w:val="NoSpacing"/>
        <w:rPr>
          <w:rFonts w:ascii="Arial" w:hAnsi="Arial" w:cs="Arial"/>
        </w:rPr>
      </w:pPr>
      <w:r w:rsidRPr="00740F13">
        <w:rPr>
          <w:rFonts w:ascii="Arial" w:hAnsi="Arial" w:cs="Arial"/>
        </w:rPr>
        <w:t>If a patient lacks capacity</w:t>
      </w:r>
      <w:r w:rsidR="006F325F">
        <w:rPr>
          <w:rFonts w:ascii="Arial" w:hAnsi="Arial" w:cs="Arial"/>
        </w:rPr>
        <w:t>, The Willows Medical Practice</w:t>
      </w:r>
      <w:r w:rsidRPr="00740F13">
        <w:rPr>
          <w:rFonts w:ascii="Arial" w:hAnsi="Arial" w:cs="Arial"/>
        </w:rPr>
        <w:t xml:space="preserve"> should share relevant information in accordance with the advice in the </w:t>
      </w:r>
      <w:r w:rsidR="007B7418" w:rsidRPr="00740F13">
        <w:rPr>
          <w:rFonts w:ascii="Arial" w:hAnsi="Arial" w:cs="Arial"/>
        </w:rPr>
        <w:t>patients who lack capacity section</w:t>
      </w:r>
      <w:r w:rsidRPr="00740F13">
        <w:rPr>
          <w:rFonts w:ascii="Arial" w:hAnsi="Arial" w:cs="Arial"/>
        </w:rPr>
        <w:t>.</w:t>
      </w:r>
    </w:p>
    <w:p w14:paraId="62228303" w14:textId="77777777" w:rsidR="00B1187D" w:rsidRPr="00740F13" w:rsidRDefault="00B1187D" w:rsidP="001704CC">
      <w:pPr>
        <w:pStyle w:val="NoSpacing"/>
        <w:ind w:left="360"/>
        <w:rPr>
          <w:rFonts w:ascii="Arial" w:hAnsi="Arial" w:cs="Arial"/>
        </w:rPr>
      </w:pPr>
    </w:p>
    <w:p w14:paraId="27CBB474" w14:textId="77777777" w:rsidR="00E508F3" w:rsidRDefault="00B1187D" w:rsidP="00E508F3">
      <w:pPr>
        <w:pStyle w:val="NoSpacing"/>
        <w:rPr>
          <w:rFonts w:ascii="Arial" w:hAnsi="Arial" w:cs="Arial"/>
        </w:rPr>
      </w:pPr>
      <w:r w:rsidRPr="00740F13">
        <w:rPr>
          <w:rFonts w:ascii="Arial" w:hAnsi="Arial" w:cs="Arial"/>
        </w:rPr>
        <w:t xml:space="preserve">Unless they indicate otherwise, it is reasonable to assume that a patient would want those closest to them to be kept informed of their general condition and prognosis. </w:t>
      </w:r>
    </w:p>
    <w:p w14:paraId="5CAB010F" w14:textId="77777777" w:rsidR="00E508F3" w:rsidRDefault="00E508F3" w:rsidP="00E508F3">
      <w:pPr>
        <w:pStyle w:val="NoSpacing"/>
        <w:rPr>
          <w:rFonts w:ascii="Arial" w:hAnsi="Arial" w:cs="Arial"/>
        </w:rPr>
      </w:pPr>
    </w:p>
    <w:p w14:paraId="6108E3ED" w14:textId="07B4722B" w:rsidR="00B1187D" w:rsidRPr="00740F13" w:rsidRDefault="00B1187D" w:rsidP="00E508F3">
      <w:pPr>
        <w:pStyle w:val="NoSpacing"/>
        <w:rPr>
          <w:rFonts w:ascii="Arial" w:hAnsi="Arial" w:cs="Arial"/>
        </w:rPr>
      </w:pPr>
      <w:r w:rsidRPr="00740F13">
        <w:rPr>
          <w:rFonts w:ascii="Arial" w:hAnsi="Arial" w:cs="Arial"/>
        </w:rPr>
        <w:t xml:space="preserve">In the event someone close to the patient wishes to discuss their concerns about the patient’s health, </w:t>
      </w:r>
      <w:r w:rsidR="0038792E">
        <w:rPr>
          <w:rFonts w:ascii="Arial" w:hAnsi="Arial" w:cs="Arial"/>
        </w:rPr>
        <w:t>t</w:t>
      </w:r>
      <w:r w:rsidR="0038792E" w:rsidRPr="0038792E">
        <w:rPr>
          <w:rFonts w:ascii="Arial" w:hAnsi="Arial" w:cs="Arial"/>
        </w:rPr>
        <w:t xml:space="preserve">his organisation </w:t>
      </w:r>
      <w:r w:rsidRPr="00740F13">
        <w:rPr>
          <w:rFonts w:ascii="Arial" w:hAnsi="Arial" w:cs="Arial"/>
        </w:rPr>
        <w:t>should make it clear to them that, while it is not a breach of patient confidentiality to listen to their concerns, it cannot be guaranteed that the patient will NOT be informed of the conversation (e.g.</w:t>
      </w:r>
      <w:r w:rsidR="007B7418">
        <w:rPr>
          <w:rFonts w:ascii="Arial" w:hAnsi="Arial" w:cs="Arial"/>
        </w:rPr>
        <w:t>,</w:t>
      </w:r>
      <w:r w:rsidRPr="00740F13">
        <w:rPr>
          <w:rFonts w:ascii="Arial" w:hAnsi="Arial" w:cs="Arial"/>
        </w:rPr>
        <w:t xml:space="preserve"> a clinician might need to share with a patient information received from others if it has influenced the assessment and treatment of the patient).</w:t>
      </w:r>
    </w:p>
    <w:p w14:paraId="2D1CF322" w14:textId="33DEA739"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60" w:name="_Toc67342637"/>
      <w:bookmarkStart w:id="61" w:name="_Toc97207798"/>
      <w:r w:rsidRPr="00740F13">
        <w:rPr>
          <w:rFonts w:ascii="Arial" w:eastAsiaTheme="majorEastAsia" w:hAnsi="Arial" w:cs="Arial"/>
          <w:b/>
          <w:bCs/>
          <w:color w:val="000000" w:themeColor="text1"/>
        </w:rPr>
        <w:t xml:space="preserve">Reporting </w:t>
      </w:r>
      <w:r w:rsidR="00FD440F" w:rsidRPr="00740F13">
        <w:rPr>
          <w:rFonts w:ascii="Arial" w:eastAsiaTheme="majorEastAsia" w:hAnsi="Arial" w:cs="Arial"/>
          <w:b/>
          <w:bCs/>
          <w:color w:val="000000" w:themeColor="text1"/>
        </w:rPr>
        <w:t>c</w:t>
      </w:r>
      <w:r w:rsidRPr="00740F13">
        <w:rPr>
          <w:rFonts w:ascii="Arial" w:eastAsiaTheme="majorEastAsia" w:hAnsi="Arial" w:cs="Arial"/>
          <w:b/>
          <w:bCs/>
          <w:color w:val="000000" w:themeColor="text1"/>
        </w:rPr>
        <w:t xml:space="preserve">oncerns about </w:t>
      </w:r>
      <w:r w:rsidR="00FD440F"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atients to the DVLA</w:t>
      </w:r>
      <w:bookmarkEnd w:id="60"/>
      <w:bookmarkEnd w:id="61"/>
    </w:p>
    <w:p w14:paraId="4AA838BE" w14:textId="77777777" w:rsidR="00B1187D" w:rsidRPr="00740F13" w:rsidRDefault="00B1187D" w:rsidP="001704CC">
      <w:pPr>
        <w:rPr>
          <w:rFonts w:ascii="Arial" w:hAnsi="Arial" w:cs="Arial"/>
          <w:sz w:val="22"/>
          <w:szCs w:val="22"/>
        </w:rPr>
      </w:pPr>
    </w:p>
    <w:p w14:paraId="32959F40" w14:textId="77777777" w:rsidR="00B1187D" w:rsidRPr="00740F13" w:rsidRDefault="00B1187D" w:rsidP="001704CC">
      <w:pPr>
        <w:rPr>
          <w:rFonts w:ascii="Arial" w:hAnsi="Arial" w:cs="Arial"/>
          <w:sz w:val="22"/>
          <w:szCs w:val="22"/>
        </w:rPr>
      </w:pPr>
      <w:r w:rsidRPr="00740F13">
        <w:rPr>
          <w:rFonts w:ascii="Arial" w:hAnsi="Arial" w:cs="Arial"/>
          <w:sz w:val="22"/>
          <w:szCs w:val="22"/>
        </w:rPr>
        <w:t>The Driver and Vehicle and Licensing Agency (DVLA) is legally responsible for deciding if a person is medically unfit to drive. This means it needs to know if a driving licence holder has a condition or is undergoing treatment that may now, or in the future, affect their safety as a driver.</w:t>
      </w:r>
    </w:p>
    <w:p w14:paraId="310B2601" w14:textId="77777777" w:rsidR="00B1187D" w:rsidRPr="00740F13" w:rsidRDefault="00B1187D" w:rsidP="001704CC">
      <w:pPr>
        <w:rPr>
          <w:rFonts w:ascii="Arial" w:hAnsi="Arial" w:cs="Arial"/>
          <w:sz w:val="22"/>
          <w:szCs w:val="22"/>
        </w:rPr>
      </w:pPr>
    </w:p>
    <w:p w14:paraId="13BDC058" w14:textId="1B941A5C" w:rsidR="00B1187D" w:rsidRPr="00740F13" w:rsidRDefault="0038792E" w:rsidP="001704CC">
      <w:pPr>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should seek the advice of the DVLA’s medical adviser if not sure whether a patient may be unfit to drive</w:t>
      </w:r>
      <w:r w:rsidR="0048280C" w:rsidRPr="00740F13">
        <w:rPr>
          <w:rFonts w:ascii="Arial" w:hAnsi="Arial" w:cs="Arial"/>
          <w:sz w:val="22"/>
          <w:szCs w:val="22"/>
        </w:rPr>
        <w:t xml:space="preserve">. </w:t>
      </w:r>
      <w:r w:rsidR="00B1187D" w:rsidRPr="00740F13">
        <w:rPr>
          <w:rFonts w:ascii="Arial" w:hAnsi="Arial" w:cs="Arial"/>
          <w:sz w:val="22"/>
          <w:szCs w:val="22"/>
        </w:rPr>
        <w:t>Any decision that they are fit should be kept under review, particularly if the patient’s condition or treatments change.</w:t>
      </w:r>
    </w:p>
    <w:p w14:paraId="7188AA7C" w14:textId="77777777" w:rsidR="00B1187D" w:rsidRPr="00740F13" w:rsidRDefault="00B1187D" w:rsidP="001704CC">
      <w:pPr>
        <w:rPr>
          <w:rFonts w:ascii="Arial" w:hAnsi="Arial" w:cs="Arial"/>
          <w:sz w:val="22"/>
          <w:szCs w:val="22"/>
        </w:rPr>
      </w:pPr>
    </w:p>
    <w:p w14:paraId="230151EE" w14:textId="7EEF23DC" w:rsidR="00B1187D" w:rsidRPr="00740F13" w:rsidRDefault="006F325F" w:rsidP="001704CC">
      <w:pPr>
        <w:rPr>
          <w:rFonts w:ascii="Arial" w:hAnsi="Arial" w:cs="Arial"/>
          <w:sz w:val="22"/>
          <w:szCs w:val="22"/>
        </w:rPr>
      </w:pPr>
      <w:hyperlink r:id="rId16" w:history="1">
        <w:r w:rsidR="00B1187D" w:rsidRPr="00740F13">
          <w:rPr>
            <w:rStyle w:val="Hyperlink"/>
            <w:rFonts w:ascii="Arial" w:eastAsiaTheme="majorEastAsia" w:hAnsi="Arial" w:cs="Arial"/>
            <w:sz w:val="22"/>
            <w:szCs w:val="22"/>
          </w:rPr>
          <w:t>The DVLA's Guidance for Medical Professionals</w:t>
        </w:r>
      </w:hyperlink>
      <w:r w:rsidR="00B1187D" w:rsidRPr="00740F13">
        <w:rPr>
          <w:rFonts w:ascii="Arial" w:hAnsi="Arial" w:cs="Arial"/>
          <w:sz w:val="22"/>
          <w:szCs w:val="22"/>
        </w:rPr>
        <w:t xml:space="preserve"> includes information about a variety of disorders and conditions that can impair a patient’s fitness to drive. The driver is legally responsible for informing the DVLA about such a condition or treatment. However, if a patient has such a condition, </w:t>
      </w:r>
      <w:r w:rsidR="0038792E">
        <w:rPr>
          <w:rFonts w:ascii="Arial" w:hAnsi="Arial" w:cs="Arial"/>
          <w:sz w:val="22"/>
          <w:szCs w:val="22"/>
        </w:rPr>
        <w:t>t</w:t>
      </w:r>
      <w:r w:rsidR="0038792E" w:rsidRPr="0038792E">
        <w:rPr>
          <w:rFonts w:ascii="Arial" w:hAnsi="Arial" w:cs="Arial"/>
          <w:sz w:val="22"/>
          <w:szCs w:val="22"/>
        </w:rPr>
        <w:t xml:space="preserve">his organisation </w:t>
      </w:r>
      <w:r w:rsidR="00B1187D" w:rsidRPr="00740F13">
        <w:rPr>
          <w:rFonts w:ascii="Arial" w:hAnsi="Arial" w:cs="Arial"/>
          <w:sz w:val="22"/>
          <w:szCs w:val="22"/>
        </w:rPr>
        <w:t>should explain to the patient:</w:t>
      </w:r>
    </w:p>
    <w:p w14:paraId="04B0ED1C" w14:textId="77777777" w:rsidR="00B1187D" w:rsidRPr="00740F13" w:rsidRDefault="00B1187D" w:rsidP="001704CC">
      <w:pPr>
        <w:rPr>
          <w:rFonts w:ascii="Arial" w:hAnsi="Arial" w:cs="Arial"/>
          <w:sz w:val="22"/>
          <w:szCs w:val="22"/>
        </w:rPr>
      </w:pPr>
    </w:p>
    <w:p w14:paraId="10F3B175" w14:textId="270F521F" w:rsidR="00B1187D" w:rsidRPr="00740F13" w:rsidRDefault="00B826B7" w:rsidP="00B8137C">
      <w:pPr>
        <w:pStyle w:val="ListParagraph"/>
        <w:numPr>
          <w:ilvl w:val="0"/>
          <w:numId w:val="12"/>
        </w:numPr>
        <w:rPr>
          <w:rFonts w:ascii="Arial" w:hAnsi="Arial" w:cs="Arial"/>
          <w:lang w:eastAsia="en-GB"/>
        </w:rPr>
      </w:pPr>
      <w:r w:rsidRPr="00740F13">
        <w:rPr>
          <w:rFonts w:ascii="Arial" w:hAnsi="Arial" w:cs="Arial"/>
          <w:lang w:eastAsia="en-GB"/>
        </w:rPr>
        <w:t xml:space="preserve">That </w:t>
      </w:r>
      <w:r w:rsidR="00735845" w:rsidRPr="00740F13">
        <w:rPr>
          <w:rFonts w:ascii="Arial" w:hAnsi="Arial" w:cs="Arial"/>
          <w:lang w:eastAsia="en-GB"/>
        </w:rPr>
        <w:t xml:space="preserve">the condition may affect </w:t>
      </w:r>
      <w:r w:rsidR="003317F2" w:rsidRPr="00740F13">
        <w:rPr>
          <w:rFonts w:ascii="Arial" w:hAnsi="Arial" w:cs="Arial"/>
          <w:lang w:eastAsia="en-GB"/>
        </w:rPr>
        <w:t xml:space="preserve">their ability to drive (if the </w:t>
      </w:r>
      <w:r w:rsidR="002D708B" w:rsidRPr="00740F13">
        <w:rPr>
          <w:rFonts w:ascii="Arial" w:hAnsi="Arial" w:cs="Arial"/>
          <w:lang w:eastAsia="en-GB"/>
        </w:rPr>
        <w:t>patient is incapable of</w:t>
      </w:r>
      <w:r w:rsidR="00275396" w:rsidRPr="00740F13">
        <w:rPr>
          <w:rFonts w:ascii="Arial" w:hAnsi="Arial" w:cs="Arial"/>
          <w:lang w:eastAsia="en-GB"/>
        </w:rPr>
        <w:t xml:space="preserve"> </w:t>
      </w:r>
      <w:r w:rsidR="00B1187D" w:rsidRPr="00740F13">
        <w:rPr>
          <w:rFonts w:ascii="Arial" w:hAnsi="Arial" w:cs="Arial"/>
        </w:rPr>
        <w:t xml:space="preserve">understanding this advice, for example, because of dementia, </w:t>
      </w:r>
      <w:r w:rsidR="0038792E">
        <w:rPr>
          <w:rFonts w:ascii="Arial" w:hAnsi="Arial" w:cs="Arial"/>
        </w:rPr>
        <w:t>t</w:t>
      </w:r>
      <w:r w:rsidR="0038792E" w:rsidRPr="0038792E">
        <w:rPr>
          <w:rFonts w:ascii="Arial" w:hAnsi="Arial" w:cs="Arial"/>
        </w:rPr>
        <w:t xml:space="preserve">his organisation </w:t>
      </w:r>
      <w:r w:rsidR="00B1187D" w:rsidRPr="00740F13">
        <w:rPr>
          <w:rFonts w:ascii="Arial" w:hAnsi="Arial" w:cs="Arial"/>
        </w:rPr>
        <w:t>should inform the DVLA immediately), and</w:t>
      </w:r>
    </w:p>
    <w:p w14:paraId="6FEB8EBF" w14:textId="77777777" w:rsidR="00B1187D" w:rsidRPr="00740F13" w:rsidRDefault="00B1187D" w:rsidP="001704CC">
      <w:pPr>
        <w:pStyle w:val="ListParagraph"/>
        <w:rPr>
          <w:rFonts w:ascii="Arial" w:hAnsi="Arial" w:cs="Arial"/>
          <w:lang w:eastAsia="en-GB"/>
        </w:rPr>
      </w:pPr>
    </w:p>
    <w:p w14:paraId="3AD02CE6" w14:textId="77777777" w:rsidR="00B1187D" w:rsidRPr="00740F13" w:rsidRDefault="00B1187D" w:rsidP="00B8137C">
      <w:pPr>
        <w:pStyle w:val="ListParagraph"/>
        <w:numPr>
          <w:ilvl w:val="0"/>
          <w:numId w:val="12"/>
        </w:numPr>
        <w:rPr>
          <w:rFonts w:ascii="Arial" w:hAnsi="Arial" w:cs="Arial"/>
          <w:lang w:eastAsia="en-GB"/>
        </w:rPr>
      </w:pPr>
      <w:r w:rsidRPr="00740F13">
        <w:rPr>
          <w:rFonts w:ascii="Arial" w:hAnsi="Arial" w:cs="Arial"/>
          <w:lang w:eastAsia="en-GB"/>
        </w:rPr>
        <w:t>That they have a legal duty to inform the DVLA about the condition.</w:t>
      </w:r>
    </w:p>
    <w:p w14:paraId="5F57429A" w14:textId="77777777" w:rsidR="00B1187D" w:rsidRPr="00740F13" w:rsidRDefault="00B1187D" w:rsidP="001704CC">
      <w:pPr>
        <w:rPr>
          <w:rFonts w:ascii="Arial" w:hAnsi="Arial" w:cs="Arial"/>
          <w:sz w:val="22"/>
          <w:szCs w:val="22"/>
        </w:rPr>
      </w:pPr>
    </w:p>
    <w:p w14:paraId="31A2FFFD" w14:textId="5A040807" w:rsidR="00B1187D" w:rsidRPr="00740F13" w:rsidRDefault="00B1187D" w:rsidP="001704CC">
      <w:pPr>
        <w:rPr>
          <w:rFonts w:ascii="Arial" w:hAnsi="Arial" w:cs="Arial"/>
          <w:sz w:val="22"/>
          <w:szCs w:val="22"/>
        </w:rPr>
      </w:pPr>
      <w:r w:rsidRPr="00740F13">
        <w:rPr>
          <w:rFonts w:ascii="Arial" w:hAnsi="Arial" w:cs="Arial"/>
          <w:sz w:val="22"/>
          <w:szCs w:val="22"/>
        </w:rPr>
        <w:t xml:space="preserve">If a patient refuses to accept the diagnosis, or the effect of the condition on their ability to drive, </w:t>
      </w:r>
      <w:r w:rsidR="00925472">
        <w:rPr>
          <w:rFonts w:ascii="Arial" w:hAnsi="Arial" w:cs="Arial"/>
          <w:sz w:val="22"/>
          <w:szCs w:val="22"/>
        </w:rPr>
        <w:t>t</w:t>
      </w:r>
      <w:r w:rsidR="00925472" w:rsidRPr="0038792E">
        <w:rPr>
          <w:rFonts w:ascii="Arial" w:hAnsi="Arial" w:cs="Arial"/>
          <w:sz w:val="22"/>
          <w:szCs w:val="22"/>
        </w:rPr>
        <w:t xml:space="preserve">his organisation </w:t>
      </w:r>
      <w:r w:rsidRPr="00740F13">
        <w:rPr>
          <w:rFonts w:ascii="Arial" w:hAnsi="Arial" w:cs="Arial"/>
          <w:sz w:val="22"/>
          <w:szCs w:val="22"/>
        </w:rPr>
        <w:t xml:space="preserve">may suggest that they seek a second </w:t>
      </w:r>
      <w:r w:rsidR="00B826B7" w:rsidRPr="00740F13">
        <w:rPr>
          <w:rFonts w:ascii="Arial" w:hAnsi="Arial" w:cs="Arial"/>
          <w:sz w:val="22"/>
          <w:szCs w:val="22"/>
        </w:rPr>
        <w:t>opinion and</w:t>
      </w:r>
      <w:r w:rsidRPr="00740F13">
        <w:rPr>
          <w:rFonts w:ascii="Arial" w:hAnsi="Arial" w:cs="Arial"/>
          <w:sz w:val="22"/>
          <w:szCs w:val="22"/>
        </w:rPr>
        <w:t xml:space="preserve"> help arrange for them to do so. They should advise the patient not to drive in the meantime.</w:t>
      </w:r>
    </w:p>
    <w:p w14:paraId="554351EB" w14:textId="77777777" w:rsidR="00B1187D" w:rsidRPr="00740F13" w:rsidRDefault="00B1187D" w:rsidP="001704CC">
      <w:pPr>
        <w:rPr>
          <w:rFonts w:ascii="Arial" w:hAnsi="Arial" w:cs="Arial"/>
          <w:sz w:val="22"/>
          <w:szCs w:val="22"/>
        </w:rPr>
      </w:pPr>
    </w:p>
    <w:p w14:paraId="12AA8961" w14:textId="3A420DF2" w:rsidR="00B1187D" w:rsidRPr="00740F13" w:rsidRDefault="00B1187D" w:rsidP="001704CC">
      <w:pPr>
        <w:rPr>
          <w:rFonts w:ascii="Arial" w:hAnsi="Arial" w:cs="Arial"/>
          <w:sz w:val="22"/>
          <w:szCs w:val="22"/>
        </w:rPr>
      </w:pPr>
      <w:r w:rsidRPr="00740F13">
        <w:rPr>
          <w:rFonts w:ascii="Arial" w:hAnsi="Arial" w:cs="Arial"/>
          <w:sz w:val="22"/>
          <w:szCs w:val="22"/>
        </w:rPr>
        <w:t xml:space="preserve">If a patient continues to drive when they may not be fit to do so,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sz w:val="22"/>
          <w:szCs w:val="22"/>
        </w:rPr>
        <w:t xml:space="preserve">should make every reasonable effort to persuade them to stop. As long as the patient agrees, </w:t>
      </w:r>
      <w:r w:rsidR="00925472">
        <w:rPr>
          <w:rFonts w:ascii="Arial" w:hAnsi="Arial" w:cs="Arial"/>
          <w:sz w:val="22"/>
          <w:szCs w:val="22"/>
        </w:rPr>
        <w:t>t</w:t>
      </w:r>
      <w:r w:rsidR="00925472" w:rsidRPr="0038792E">
        <w:rPr>
          <w:rFonts w:ascii="Arial" w:hAnsi="Arial" w:cs="Arial"/>
          <w:sz w:val="22"/>
          <w:szCs w:val="22"/>
        </w:rPr>
        <w:t xml:space="preserve">his organisation </w:t>
      </w:r>
      <w:r w:rsidRPr="00740F13">
        <w:rPr>
          <w:rFonts w:ascii="Arial" w:hAnsi="Arial" w:cs="Arial"/>
          <w:sz w:val="22"/>
          <w:szCs w:val="22"/>
        </w:rPr>
        <w:t xml:space="preserve">may discuss the concerns with their relatives, </w:t>
      </w:r>
      <w:proofErr w:type="gramStart"/>
      <w:r w:rsidR="007B7418">
        <w:rPr>
          <w:rFonts w:ascii="Arial" w:hAnsi="Arial" w:cs="Arial"/>
          <w:sz w:val="22"/>
          <w:szCs w:val="22"/>
        </w:rPr>
        <w:t>friends</w:t>
      </w:r>
      <w:proofErr w:type="gramEnd"/>
      <w:r w:rsidRPr="00740F13">
        <w:rPr>
          <w:rFonts w:ascii="Arial" w:hAnsi="Arial" w:cs="Arial"/>
          <w:sz w:val="22"/>
          <w:szCs w:val="22"/>
        </w:rPr>
        <w:t xml:space="preserve"> or carers. If </w:t>
      </w:r>
      <w:r w:rsidR="005418CD" w:rsidRPr="005418CD">
        <w:rPr>
          <w:rFonts w:ascii="Arial" w:hAnsi="Arial" w:cs="Arial"/>
          <w:sz w:val="22"/>
          <w:szCs w:val="22"/>
        </w:rPr>
        <w:t>Salford Care Centres</w:t>
      </w:r>
      <w:r w:rsidRPr="00740F13">
        <w:rPr>
          <w:rFonts w:ascii="Arial" w:hAnsi="Arial" w:cs="Arial"/>
          <w:sz w:val="22"/>
          <w:szCs w:val="22"/>
        </w:rPr>
        <w:t xml:space="preserve"> do</w:t>
      </w:r>
      <w:r w:rsidR="007B7418">
        <w:rPr>
          <w:rFonts w:ascii="Arial" w:hAnsi="Arial" w:cs="Arial"/>
          <w:sz w:val="22"/>
          <w:szCs w:val="22"/>
        </w:rPr>
        <w:t>es</w:t>
      </w:r>
      <w:r w:rsidRPr="00740F13">
        <w:rPr>
          <w:rFonts w:ascii="Arial" w:hAnsi="Arial" w:cs="Arial"/>
          <w:sz w:val="22"/>
          <w:szCs w:val="22"/>
        </w:rPr>
        <w:t xml:space="preserve"> not manage to persuade the patient to stop </w:t>
      </w:r>
      <w:r w:rsidR="00B826B7" w:rsidRPr="00740F13">
        <w:rPr>
          <w:rFonts w:ascii="Arial" w:hAnsi="Arial" w:cs="Arial"/>
          <w:sz w:val="22"/>
          <w:szCs w:val="22"/>
        </w:rPr>
        <w:t>driving or</w:t>
      </w:r>
      <w:r w:rsidRPr="00740F13">
        <w:rPr>
          <w:rFonts w:ascii="Arial" w:hAnsi="Arial" w:cs="Arial"/>
          <w:sz w:val="22"/>
          <w:szCs w:val="22"/>
        </w:rPr>
        <w:t xml:space="preserve"> discover</w:t>
      </w:r>
      <w:r w:rsidR="007B7418">
        <w:rPr>
          <w:rFonts w:ascii="Arial" w:hAnsi="Arial" w:cs="Arial"/>
          <w:sz w:val="22"/>
          <w:szCs w:val="22"/>
        </w:rPr>
        <w:t>s</w:t>
      </w:r>
      <w:r w:rsidRPr="00740F13">
        <w:rPr>
          <w:rFonts w:ascii="Arial" w:hAnsi="Arial" w:cs="Arial"/>
          <w:sz w:val="22"/>
          <w:szCs w:val="22"/>
        </w:rPr>
        <w:t xml:space="preserve"> that they are continuing to drive against advice, the DVLA should be contacted immediately and any relevant medical information disclosed, in confidence, to the medical adviser.</w:t>
      </w:r>
    </w:p>
    <w:p w14:paraId="3364FC05" w14:textId="77777777" w:rsidR="00B1187D" w:rsidRPr="00740F13" w:rsidRDefault="00B1187D" w:rsidP="001704CC">
      <w:pPr>
        <w:rPr>
          <w:rFonts w:ascii="Arial" w:hAnsi="Arial" w:cs="Arial"/>
          <w:sz w:val="22"/>
          <w:szCs w:val="22"/>
        </w:rPr>
      </w:pPr>
    </w:p>
    <w:p w14:paraId="442524FB" w14:textId="08A9A801" w:rsidR="00B1187D" w:rsidRPr="00740F13" w:rsidRDefault="00B1187D" w:rsidP="001704CC">
      <w:pPr>
        <w:rPr>
          <w:rFonts w:ascii="Arial" w:hAnsi="Arial" w:cs="Arial"/>
          <w:sz w:val="22"/>
          <w:szCs w:val="22"/>
        </w:rPr>
      </w:pPr>
      <w:r w:rsidRPr="00740F13">
        <w:rPr>
          <w:rFonts w:ascii="Arial" w:hAnsi="Arial" w:cs="Arial"/>
          <w:sz w:val="22"/>
          <w:szCs w:val="22"/>
        </w:rPr>
        <w:t>Before contacting the DVLA</w:t>
      </w:r>
      <w:r w:rsidR="007B7418">
        <w:rPr>
          <w:rFonts w:ascii="Arial" w:hAnsi="Arial" w:cs="Arial"/>
          <w:sz w:val="22"/>
          <w:szCs w:val="22"/>
        </w:rPr>
        <w:t>,</w:t>
      </w:r>
      <w:r w:rsidRPr="00740F13">
        <w:rPr>
          <w:rFonts w:ascii="Arial" w:hAnsi="Arial" w:cs="Arial"/>
          <w:sz w:val="22"/>
          <w:szCs w:val="22"/>
        </w:rPr>
        <w:t xml:space="preserve"> </w:t>
      </w:r>
      <w:r w:rsidR="00925472">
        <w:rPr>
          <w:rFonts w:ascii="Arial" w:hAnsi="Arial" w:cs="Arial"/>
          <w:sz w:val="22"/>
          <w:szCs w:val="22"/>
        </w:rPr>
        <w:t>t</w:t>
      </w:r>
      <w:r w:rsidR="00925472" w:rsidRPr="0038792E">
        <w:rPr>
          <w:rFonts w:ascii="Arial" w:hAnsi="Arial" w:cs="Arial"/>
          <w:sz w:val="22"/>
          <w:szCs w:val="22"/>
        </w:rPr>
        <w:t xml:space="preserve">his organisation </w:t>
      </w:r>
      <w:r w:rsidRPr="00740F13">
        <w:rPr>
          <w:rFonts w:ascii="Arial" w:hAnsi="Arial" w:cs="Arial"/>
          <w:sz w:val="22"/>
          <w:szCs w:val="22"/>
        </w:rPr>
        <w:t>should try to inform the patient of the decision to disclose personal information. The patient should be informed in writing of the disclosure.</w:t>
      </w:r>
    </w:p>
    <w:p w14:paraId="600890DE" w14:textId="6933094E"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62" w:name="_Toc67342638"/>
      <w:bookmarkStart w:id="63" w:name="_Toc97207799"/>
      <w:r w:rsidRPr="00740F13">
        <w:rPr>
          <w:rFonts w:ascii="Arial" w:eastAsiaTheme="majorEastAsia" w:hAnsi="Arial" w:cs="Arial"/>
          <w:b/>
          <w:bCs/>
          <w:color w:val="000000" w:themeColor="text1"/>
        </w:rPr>
        <w:t xml:space="preserve">Disclosing </w:t>
      </w:r>
      <w:r w:rsidR="00F87397" w:rsidRPr="00740F13">
        <w:rPr>
          <w:rFonts w:ascii="Arial" w:eastAsiaTheme="majorEastAsia" w:hAnsi="Arial" w:cs="Arial"/>
          <w:b/>
          <w:bCs/>
          <w:color w:val="000000" w:themeColor="text1"/>
        </w:rPr>
        <w:t>r</w:t>
      </w:r>
      <w:r w:rsidRPr="00740F13">
        <w:rPr>
          <w:rFonts w:ascii="Arial" w:eastAsiaTheme="majorEastAsia" w:hAnsi="Arial" w:cs="Arial"/>
          <w:b/>
          <w:bCs/>
          <w:color w:val="000000" w:themeColor="text1"/>
        </w:rPr>
        <w:t xml:space="preserve">ecords for </w:t>
      </w:r>
      <w:r w:rsidR="00F87397" w:rsidRPr="00740F13">
        <w:rPr>
          <w:rFonts w:ascii="Arial" w:eastAsiaTheme="majorEastAsia" w:hAnsi="Arial" w:cs="Arial"/>
          <w:b/>
          <w:bCs/>
          <w:color w:val="000000" w:themeColor="text1"/>
        </w:rPr>
        <w:t>f</w:t>
      </w:r>
      <w:r w:rsidRPr="00740F13">
        <w:rPr>
          <w:rFonts w:ascii="Arial" w:eastAsiaTheme="majorEastAsia" w:hAnsi="Arial" w:cs="Arial"/>
          <w:b/>
          <w:bCs/>
          <w:color w:val="000000" w:themeColor="text1"/>
        </w:rPr>
        <w:t xml:space="preserve">inancial and </w:t>
      </w:r>
      <w:r w:rsidR="00F87397" w:rsidRPr="00740F13">
        <w:rPr>
          <w:rFonts w:ascii="Arial" w:eastAsiaTheme="majorEastAsia" w:hAnsi="Arial" w:cs="Arial"/>
          <w:b/>
          <w:bCs/>
          <w:color w:val="000000" w:themeColor="text1"/>
        </w:rPr>
        <w:t>a</w:t>
      </w:r>
      <w:r w:rsidRPr="00740F13">
        <w:rPr>
          <w:rFonts w:ascii="Arial" w:eastAsiaTheme="majorEastAsia" w:hAnsi="Arial" w:cs="Arial"/>
          <w:b/>
          <w:bCs/>
          <w:color w:val="000000" w:themeColor="text1"/>
        </w:rPr>
        <w:t xml:space="preserve">dministrative </w:t>
      </w:r>
      <w:r w:rsidR="00F87397"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urposes</w:t>
      </w:r>
      <w:bookmarkEnd w:id="62"/>
      <w:bookmarkEnd w:id="63"/>
    </w:p>
    <w:p w14:paraId="43AA6CC4" w14:textId="77777777" w:rsidR="00B1187D" w:rsidRPr="00740F13" w:rsidRDefault="00B1187D" w:rsidP="001704CC">
      <w:pPr>
        <w:rPr>
          <w:rFonts w:ascii="Arial" w:hAnsi="Arial" w:cs="Arial"/>
          <w:sz w:val="22"/>
          <w:szCs w:val="22"/>
        </w:rPr>
      </w:pPr>
    </w:p>
    <w:p w14:paraId="408019B1" w14:textId="2E3D345E" w:rsidR="00F87397" w:rsidRPr="00740F13" w:rsidRDefault="00925472" w:rsidP="001704CC">
      <w:pPr>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should ensure that financial and administrative information is recorded separately from clinical information</w:t>
      </w:r>
      <w:r w:rsidR="004A5673" w:rsidRPr="00740F13">
        <w:rPr>
          <w:rFonts w:ascii="Arial" w:hAnsi="Arial" w:cs="Arial"/>
          <w:sz w:val="22"/>
          <w:szCs w:val="22"/>
        </w:rPr>
        <w:t xml:space="preserve">. </w:t>
      </w:r>
      <w:r w:rsidR="00B1187D" w:rsidRPr="00740F13">
        <w:rPr>
          <w:rFonts w:ascii="Arial" w:hAnsi="Arial" w:cs="Arial"/>
          <w:sz w:val="22"/>
          <w:szCs w:val="22"/>
        </w:rPr>
        <w:t xml:space="preserve">If a request to disclose information about patients for financial or administrative purposes is received, this should be provided, if practicable, in anonymised or coded form, if that will serve the purpose. </w:t>
      </w:r>
    </w:p>
    <w:p w14:paraId="2D4447CA" w14:textId="77777777" w:rsidR="00F87397" w:rsidRPr="00740F13" w:rsidRDefault="00F87397" w:rsidP="001704CC">
      <w:pPr>
        <w:rPr>
          <w:rFonts w:ascii="Arial" w:hAnsi="Arial" w:cs="Arial"/>
          <w:sz w:val="22"/>
          <w:szCs w:val="22"/>
        </w:rPr>
      </w:pPr>
    </w:p>
    <w:p w14:paraId="5DD01C78" w14:textId="5A58398C" w:rsidR="00F87397" w:rsidRPr="00740F13" w:rsidRDefault="00B1187D" w:rsidP="001704CC">
      <w:pPr>
        <w:rPr>
          <w:rFonts w:ascii="Arial" w:hAnsi="Arial" w:cs="Arial"/>
          <w:sz w:val="22"/>
          <w:szCs w:val="22"/>
        </w:rPr>
      </w:pPr>
      <w:r w:rsidRPr="00740F13">
        <w:rPr>
          <w:rFonts w:ascii="Arial" w:hAnsi="Arial" w:cs="Arial"/>
          <w:sz w:val="22"/>
          <w:szCs w:val="22"/>
        </w:rPr>
        <w:t xml:space="preserve">If identifiable information is needed,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sz w:val="22"/>
          <w:szCs w:val="22"/>
        </w:rPr>
        <w:t xml:space="preserve">should, if practicable, seek the patient’s express consent before disclosure. Patients should be advised of the nature and purpose of the disclosures made for financial and administrative purposes if necessary. </w:t>
      </w:r>
    </w:p>
    <w:p w14:paraId="396877DA" w14:textId="77777777" w:rsidR="00F87397" w:rsidRPr="00740F13" w:rsidRDefault="00F87397" w:rsidP="001704CC">
      <w:pPr>
        <w:rPr>
          <w:rFonts w:ascii="Arial" w:hAnsi="Arial" w:cs="Arial"/>
          <w:sz w:val="22"/>
          <w:szCs w:val="22"/>
        </w:rPr>
      </w:pPr>
    </w:p>
    <w:p w14:paraId="3F40AC21" w14:textId="178AC3F0" w:rsidR="00275396" w:rsidRPr="00740F13" w:rsidRDefault="00B1187D" w:rsidP="001704CC">
      <w:pPr>
        <w:rPr>
          <w:rFonts w:ascii="Arial" w:hAnsi="Arial" w:cs="Arial"/>
          <w:sz w:val="22"/>
          <w:szCs w:val="22"/>
        </w:rPr>
      </w:pPr>
      <w:r w:rsidRPr="00740F13">
        <w:rPr>
          <w:rFonts w:ascii="Arial" w:hAnsi="Arial" w:cs="Arial"/>
          <w:sz w:val="22"/>
          <w:szCs w:val="22"/>
        </w:rPr>
        <w:t xml:space="preserve">If a patient objects, and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sz w:val="22"/>
          <w:szCs w:val="22"/>
        </w:rPr>
        <w:t xml:space="preserve">are satisfied that it is not possible to comply with the patient’s wishes and still provide care, this should be explained to the patient. Before any disclosure is made, </w:t>
      </w:r>
      <w:r w:rsidR="00925472">
        <w:rPr>
          <w:rFonts w:ascii="Arial" w:hAnsi="Arial" w:cs="Arial"/>
          <w:sz w:val="22"/>
          <w:szCs w:val="22"/>
        </w:rPr>
        <w:t>t</w:t>
      </w:r>
      <w:r w:rsidR="00925472" w:rsidRPr="0038792E">
        <w:rPr>
          <w:rFonts w:ascii="Arial" w:hAnsi="Arial" w:cs="Arial"/>
          <w:sz w:val="22"/>
          <w:szCs w:val="22"/>
        </w:rPr>
        <w:t xml:space="preserve">his organisation </w:t>
      </w:r>
      <w:r w:rsidRPr="00740F13">
        <w:rPr>
          <w:rFonts w:ascii="Arial" w:hAnsi="Arial" w:cs="Arial"/>
          <w:sz w:val="22"/>
          <w:szCs w:val="22"/>
        </w:rPr>
        <w:t>should be satisfied that any parties who will have access to the information</w:t>
      </w:r>
      <w:r w:rsidR="009806D4">
        <w:rPr>
          <w:rFonts w:ascii="Arial" w:hAnsi="Arial" w:cs="Arial"/>
          <w:sz w:val="22"/>
          <w:szCs w:val="22"/>
        </w:rPr>
        <w:t xml:space="preserve"> are</w:t>
      </w:r>
      <w:r w:rsidRPr="00740F13">
        <w:rPr>
          <w:rFonts w:ascii="Arial" w:hAnsi="Arial" w:cs="Arial"/>
          <w:sz w:val="22"/>
          <w:szCs w:val="22"/>
        </w:rPr>
        <w:t xml:space="preserve"> bound by a duty of confidentiality not to disclose it further.</w:t>
      </w:r>
    </w:p>
    <w:p w14:paraId="42271289" w14:textId="55553AC6"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64" w:name="_Toc67342639"/>
      <w:bookmarkStart w:id="65" w:name="_Toc97207800"/>
      <w:r w:rsidRPr="00740F13">
        <w:rPr>
          <w:rFonts w:ascii="Arial" w:eastAsiaTheme="majorEastAsia" w:hAnsi="Arial" w:cs="Arial"/>
          <w:b/>
          <w:bCs/>
          <w:color w:val="000000" w:themeColor="text1"/>
        </w:rPr>
        <w:t xml:space="preserve">Disclosing </w:t>
      </w:r>
      <w:r w:rsidR="00F87397"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nformation about </w:t>
      </w:r>
      <w:r w:rsidR="00F87397" w:rsidRPr="00740F13">
        <w:rPr>
          <w:rFonts w:ascii="Arial" w:eastAsiaTheme="majorEastAsia" w:hAnsi="Arial" w:cs="Arial"/>
          <w:b/>
          <w:bCs/>
          <w:color w:val="000000" w:themeColor="text1"/>
        </w:rPr>
        <w:t>s</w:t>
      </w:r>
      <w:r w:rsidRPr="00740F13">
        <w:rPr>
          <w:rFonts w:ascii="Arial" w:eastAsiaTheme="majorEastAsia" w:hAnsi="Arial" w:cs="Arial"/>
          <w:b/>
          <w:bCs/>
          <w:color w:val="000000" w:themeColor="text1"/>
        </w:rPr>
        <w:t xml:space="preserve">erious </w:t>
      </w:r>
      <w:r w:rsidR="00F87397" w:rsidRPr="00740F13">
        <w:rPr>
          <w:rFonts w:ascii="Arial" w:eastAsiaTheme="majorEastAsia" w:hAnsi="Arial" w:cs="Arial"/>
          <w:b/>
          <w:bCs/>
          <w:color w:val="000000" w:themeColor="text1"/>
        </w:rPr>
        <w:t>c</w:t>
      </w:r>
      <w:r w:rsidRPr="00740F13">
        <w:rPr>
          <w:rFonts w:ascii="Arial" w:eastAsiaTheme="majorEastAsia" w:hAnsi="Arial" w:cs="Arial"/>
          <w:b/>
          <w:bCs/>
          <w:color w:val="000000" w:themeColor="text1"/>
        </w:rPr>
        <w:t xml:space="preserve">ommunicable </w:t>
      </w:r>
      <w:r w:rsidR="00F87397" w:rsidRPr="00740F13">
        <w:rPr>
          <w:rFonts w:ascii="Arial" w:eastAsiaTheme="majorEastAsia" w:hAnsi="Arial" w:cs="Arial"/>
          <w:b/>
          <w:bCs/>
          <w:color w:val="000000" w:themeColor="text1"/>
        </w:rPr>
        <w:t>d</w:t>
      </w:r>
      <w:r w:rsidRPr="00740F13">
        <w:rPr>
          <w:rFonts w:ascii="Arial" w:eastAsiaTheme="majorEastAsia" w:hAnsi="Arial" w:cs="Arial"/>
          <w:b/>
          <w:bCs/>
          <w:color w:val="000000" w:themeColor="text1"/>
        </w:rPr>
        <w:t>iseases</w:t>
      </w:r>
      <w:bookmarkEnd w:id="64"/>
      <w:bookmarkEnd w:id="65"/>
    </w:p>
    <w:p w14:paraId="6FFED786" w14:textId="77777777" w:rsidR="00B1187D" w:rsidRPr="00740F13" w:rsidRDefault="00B1187D" w:rsidP="001704CC">
      <w:pPr>
        <w:pStyle w:val="NoSpacing"/>
        <w:rPr>
          <w:rFonts w:ascii="Arial" w:hAnsi="Arial" w:cs="Arial"/>
        </w:rPr>
      </w:pPr>
    </w:p>
    <w:p w14:paraId="78F14C40" w14:textId="77777777" w:rsidR="002453EC" w:rsidRDefault="00B1187D" w:rsidP="001704CC">
      <w:pPr>
        <w:pStyle w:val="NoSpacing"/>
        <w:rPr>
          <w:rFonts w:ascii="Arial" w:hAnsi="Arial" w:cs="Arial"/>
        </w:rPr>
      </w:pPr>
      <w:r w:rsidRPr="00740F13">
        <w:rPr>
          <w:rFonts w:ascii="Arial" w:hAnsi="Arial" w:cs="Arial"/>
        </w:rPr>
        <w:t xml:space="preserve">Confidentiality is important to all patients. Those who have, or may have, a serious communicable disease might be particularly concerned about their privacy. </w:t>
      </w:r>
      <w:r w:rsidR="00925472">
        <w:rPr>
          <w:rFonts w:ascii="Arial" w:hAnsi="Arial" w:cs="Arial"/>
        </w:rPr>
        <w:t>T</w:t>
      </w:r>
      <w:r w:rsidR="00925472" w:rsidRPr="0038792E">
        <w:rPr>
          <w:rFonts w:ascii="Arial" w:hAnsi="Arial" w:cs="Arial"/>
        </w:rPr>
        <w:t xml:space="preserve">his </w:t>
      </w:r>
      <w:r w:rsidR="00925472" w:rsidRPr="0038792E">
        <w:rPr>
          <w:rFonts w:ascii="Arial" w:hAnsi="Arial" w:cs="Arial"/>
        </w:rPr>
        <w:lastRenderedPageBreak/>
        <w:t xml:space="preserve">organisation </w:t>
      </w:r>
      <w:r w:rsidRPr="00740F13">
        <w:rPr>
          <w:rFonts w:ascii="Arial" w:hAnsi="Arial" w:cs="Arial"/>
        </w:rPr>
        <w:t xml:space="preserve">should make sure that information held, or control about a patient’s infection status, </w:t>
      </w:r>
      <w:r w:rsidR="00925472" w:rsidRPr="00740F13">
        <w:rPr>
          <w:rFonts w:ascii="Arial" w:hAnsi="Arial" w:cs="Arial"/>
        </w:rPr>
        <w:t>is always</w:t>
      </w:r>
      <w:r w:rsidRPr="00740F13">
        <w:rPr>
          <w:rFonts w:ascii="Arial" w:hAnsi="Arial" w:cs="Arial"/>
        </w:rPr>
        <w:t xml:space="preserve"> effectively protected against improper disclosure</w:t>
      </w:r>
      <w:r w:rsidR="004A5673" w:rsidRPr="00740F13">
        <w:rPr>
          <w:rFonts w:ascii="Arial" w:hAnsi="Arial" w:cs="Arial"/>
        </w:rPr>
        <w:t xml:space="preserve">. </w:t>
      </w:r>
    </w:p>
    <w:p w14:paraId="189C866A" w14:textId="77777777" w:rsidR="002453EC" w:rsidRDefault="002453EC" w:rsidP="001704CC">
      <w:pPr>
        <w:pStyle w:val="NoSpacing"/>
        <w:rPr>
          <w:rFonts w:ascii="Arial" w:hAnsi="Arial" w:cs="Arial"/>
        </w:rPr>
      </w:pPr>
    </w:p>
    <w:p w14:paraId="3BEF7F0C" w14:textId="020B27CF" w:rsidR="00B1187D" w:rsidRPr="00740F13" w:rsidRDefault="00B1187D" w:rsidP="001704CC">
      <w:pPr>
        <w:pStyle w:val="NoSpacing"/>
        <w:rPr>
          <w:rFonts w:ascii="Arial" w:hAnsi="Arial" w:cs="Arial"/>
        </w:rPr>
      </w:pPr>
      <w:r w:rsidRPr="00740F13">
        <w:rPr>
          <w:rFonts w:ascii="Arial" w:hAnsi="Arial" w:cs="Arial"/>
        </w:rPr>
        <w:t>All patients are entitled to good standards of care, regardless of their status, what disease they might have or how they acquired it.</w:t>
      </w:r>
    </w:p>
    <w:p w14:paraId="6DE9C9F2" w14:textId="77777777" w:rsidR="00B1187D" w:rsidRPr="00740F13" w:rsidRDefault="00B1187D" w:rsidP="001704CC">
      <w:pPr>
        <w:pStyle w:val="NoSpacing"/>
        <w:rPr>
          <w:rFonts w:ascii="Arial" w:hAnsi="Arial" w:cs="Arial"/>
        </w:rPr>
      </w:pPr>
    </w:p>
    <w:p w14:paraId="3CF539E8" w14:textId="0102DEBC" w:rsidR="00B1187D" w:rsidRPr="00740F13" w:rsidRDefault="00B1187D" w:rsidP="00E508F3">
      <w:pPr>
        <w:pStyle w:val="NoSpacing"/>
        <w:ind w:left="360"/>
        <w:rPr>
          <w:rFonts w:ascii="Arial" w:hAnsi="Arial" w:cs="Arial"/>
          <w:b/>
          <w:bCs/>
        </w:rPr>
      </w:pPr>
      <w:r w:rsidRPr="00740F13">
        <w:rPr>
          <w:rFonts w:ascii="Arial" w:hAnsi="Arial" w:cs="Arial"/>
          <w:b/>
          <w:bCs/>
        </w:rPr>
        <w:t xml:space="preserve">Healthcare </w:t>
      </w:r>
      <w:r w:rsidR="00F87397" w:rsidRPr="00740F13">
        <w:rPr>
          <w:rFonts w:ascii="Arial" w:hAnsi="Arial" w:cs="Arial"/>
          <w:b/>
          <w:bCs/>
        </w:rPr>
        <w:t>w</w:t>
      </w:r>
      <w:r w:rsidRPr="00740F13">
        <w:rPr>
          <w:rFonts w:ascii="Arial" w:hAnsi="Arial" w:cs="Arial"/>
          <w:b/>
          <w:bCs/>
        </w:rPr>
        <w:t xml:space="preserve">orkers who have or may have a </w:t>
      </w:r>
      <w:r w:rsidR="00F87397" w:rsidRPr="00740F13">
        <w:rPr>
          <w:rFonts w:ascii="Arial" w:hAnsi="Arial" w:cs="Arial"/>
          <w:b/>
          <w:bCs/>
        </w:rPr>
        <w:t>s</w:t>
      </w:r>
      <w:r w:rsidRPr="00740F13">
        <w:rPr>
          <w:rFonts w:ascii="Arial" w:hAnsi="Arial" w:cs="Arial"/>
          <w:b/>
          <w:bCs/>
        </w:rPr>
        <w:t xml:space="preserve">erious </w:t>
      </w:r>
      <w:r w:rsidR="00F87397" w:rsidRPr="00740F13">
        <w:rPr>
          <w:rFonts w:ascii="Arial" w:hAnsi="Arial" w:cs="Arial"/>
          <w:b/>
          <w:bCs/>
        </w:rPr>
        <w:t>c</w:t>
      </w:r>
      <w:r w:rsidRPr="00740F13">
        <w:rPr>
          <w:rFonts w:ascii="Arial" w:hAnsi="Arial" w:cs="Arial"/>
          <w:b/>
          <w:bCs/>
        </w:rPr>
        <w:t>ommunicable</w:t>
      </w:r>
      <w:r w:rsidR="002A28FD">
        <w:rPr>
          <w:rFonts w:ascii="Arial" w:hAnsi="Arial" w:cs="Arial"/>
          <w:b/>
          <w:bCs/>
        </w:rPr>
        <w:t xml:space="preserve"> </w:t>
      </w:r>
      <w:proofErr w:type="gramStart"/>
      <w:r w:rsidR="00F87397" w:rsidRPr="00740F13">
        <w:rPr>
          <w:rFonts w:ascii="Arial" w:hAnsi="Arial" w:cs="Arial"/>
          <w:b/>
          <w:bCs/>
        </w:rPr>
        <w:t>d</w:t>
      </w:r>
      <w:r w:rsidRPr="00740F13">
        <w:rPr>
          <w:rFonts w:ascii="Arial" w:hAnsi="Arial" w:cs="Arial"/>
          <w:b/>
          <w:bCs/>
        </w:rPr>
        <w:t>isease</w:t>
      </w:r>
      <w:proofErr w:type="gramEnd"/>
    </w:p>
    <w:p w14:paraId="26BB4FD3" w14:textId="77777777" w:rsidR="00B1187D" w:rsidRPr="00740F13" w:rsidRDefault="00B1187D" w:rsidP="001704CC">
      <w:pPr>
        <w:pStyle w:val="NoSpacing"/>
        <w:rPr>
          <w:rFonts w:ascii="Arial" w:hAnsi="Arial" w:cs="Arial"/>
        </w:rPr>
      </w:pPr>
    </w:p>
    <w:p w14:paraId="7AF2239F" w14:textId="46CF58F0" w:rsidR="00B1187D" w:rsidRPr="00740F13" w:rsidRDefault="006F325F" w:rsidP="002A28FD">
      <w:pPr>
        <w:pStyle w:val="NoSpacing"/>
        <w:ind w:firstLine="360"/>
        <w:rPr>
          <w:rFonts w:ascii="Arial" w:hAnsi="Arial" w:cs="Arial"/>
        </w:rPr>
      </w:pPr>
      <w:hyperlink r:id="rId17" w:history="1">
        <w:r w:rsidR="00B1187D" w:rsidRPr="00740F13">
          <w:rPr>
            <w:rStyle w:val="Hyperlink"/>
            <w:rFonts w:ascii="Arial" w:hAnsi="Arial" w:cs="Arial"/>
          </w:rPr>
          <w:t>Good Medical Practice</w:t>
        </w:r>
      </w:hyperlink>
      <w:r w:rsidR="00B1187D" w:rsidRPr="00740F13">
        <w:rPr>
          <w:rFonts w:ascii="Arial" w:hAnsi="Arial" w:cs="Arial"/>
        </w:rPr>
        <w:t xml:space="preserve"> states that:</w:t>
      </w:r>
    </w:p>
    <w:p w14:paraId="364D8007" w14:textId="77777777" w:rsidR="00B1187D" w:rsidRPr="00740F13" w:rsidRDefault="00B1187D" w:rsidP="001704CC">
      <w:pPr>
        <w:pStyle w:val="NoSpacing"/>
        <w:ind w:left="360"/>
        <w:rPr>
          <w:rFonts w:ascii="Arial" w:hAnsi="Arial" w:cs="Arial"/>
        </w:rPr>
      </w:pPr>
    </w:p>
    <w:p w14:paraId="56354A5C" w14:textId="6BA3186C" w:rsidR="00B1187D" w:rsidRPr="00740F13" w:rsidRDefault="00867FEF" w:rsidP="002A28FD">
      <w:pPr>
        <w:pStyle w:val="NoSpacing"/>
        <w:ind w:left="360"/>
        <w:rPr>
          <w:rFonts w:ascii="Arial" w:hAnsi="Arial" w:cs="Arial"/>
          <w:i/>
          <w:iCs/>
        </w:rPr>
      </w:pPr>
      <w:r w:rsidRPr="00740F13">
        <w:rPr>
          <w:rFonts w:ascii="Arial" w:hAnsi="Arial" w:cs="Arial"/>
          <w:i/>
          <w:iCs/>
        </w:rPr>
        <w:t>‘</w:t>
      </w:r>
      <w:r w:rsidR="00B1187D" w:rsidRPr="00740F13">
        <w:rPr>
          <w:rFonts w:ascii="Arial" w:hAnsi="Arial" w:cs="Arial"/>
          <w:i/>
          <w:iCs/>
        </w:rPr>
        <w:t>You should protect your patients, your colleagues and yourself by being immunised against common serious communicable diseases where vaccines are available</w:t>
      </w:r>
      <w:r w:rsidRPr="00740F13">
        <w:rPr>
          <w:rFonts w:ascii="Arial" w:hAnsi="Arial" w:cs="Arial"/>
          <w:i/>
          <w:iCs/>
        </w:rPr>
        <w:t>’</w:t>
      </w:r>
      <w:r w:rsidR="00B1187D" w:rsidRPr="00740F13">
        <w:rPr>
          <w:rFonts w:ascii="Arial" w:hAnsi="Arial" w:cs="Arial"/>
          <w:i/>
          <w:iCs/>
        </w:rPr>
        <w:t>.</w:t>
      </w:r>
    </w:p>
    <w:p w14:paraId="55727FA4" w14:textId="77777777" w:rsidR="00B1187D" w:rsidRPr="00740F13" w:rsidRDefault="00B1187D" w:rsidP="001704CC">
      <w:pPr>
        <w:pStyle w:val="NoSpacing"/>
        <w:ind w:left="360"/>
        <w:rPr>
          <w:rFonts w:ascii="Arial" w:hAnsi="Arial" w:cs="Arial"/>
        </w:rPr>
      </w:pPr>
    </w:p>
    <w:p w14:paraId="249796B7" w14:textId="2DC4627B" w:rsidR="00B1187D" w:rsidRPr="00740F13" w:rsidRDefault="00B1187D" w:rsidP="002A28FD">
      <w:pPr>
        <w:pStyle w:val="NoSpacing"/>
        <w:ind w:left="360"/>
        <w:rPr>
          <w:rFonts w:ascii="Arial" w:hAnsi="Arial" w:cs="Arial"/>
        </w:rPr>
      </w:pPr>
      <w:r w:rsidRPr="00740F13">
        <w:rPr>
          <w:rFonts w:ascii="Arial" w:hAnsi="Arial" w:cs="Arial"/>
        </w:rPr>
        <w:t>If any staff know that they have, or think that they might have, a serious condition that could be passed on to patients, or if their judgement or performance could be affected by a condition or its treatment, they must consult a suitably qualified colleague</w:t>
      </w:r>
      <w:r w:rsidR="004A5673" w:rsidRPr="00740F13">
        <w:rPr>
          <w:rFonts w:ascii="Arial" w:hAnsi="Arial" w:cs="Arial"/>
        </w:rPr>
        <w:t xml:space="preserve">. </w:t>
      </w:r>
      <w:r w:rsidRPr="00740F13">
        <w:rPr>
          <w:rFonts w:ascii="Arial" w:hAnsi="Arial" w:cs="Arial"/>
        </w:rPr>
        <w:t>They must ask for and follow the advice of the colleague about investigations, treatment and changes to their practice considered necessary. They must not rely on their own assessment of the risk posed to patients.</w:t>
      </w:r>
    </w:p>
    <w:p w14:paraId="667D9FAD" w14:textId="77777777" w:rsidR="00B1187D" w:rsidRPr="00740F13" w:rsidRDefault="00B1187D" w:rsidP="001704CC">
      <w:pPr>
        <w:pStyle w:val="NoSpacing"/>
        <w:ind w:left="360"/>
        <w:rPr>
          <w:rFonts w:ascii="Arial" w:hAnsi="Arial" w:cs="Arial"/>
        </w:rPr>
      </w:pPr>
    </w:p>
    <w:p w14:paraId="26D0FBCB" w14:textId="21C78336" w:rsidR="00925472" w:rsidRDefault="00925472" w:rsidP="002A28FD">
      <w:pPr>
        <w:pStyle w:val="NoSpacing"/>
        <w:ind w:left="360"/>
        <w:rPr>
          <w:rFonts w:ascii="Arial" w:hAnsi="Arial" w:cs="Arial"/>
        </w:rPr>
      </w:pPr>
      <w:r>
        <w:rPr>
          <w:rFonts w:ascii="Arial" w:hAnsi="Arial" w:cs="Arial"/>
        </w:rPr>
        <w:t>T</w:t>
      </w:r>
      <w:r w:rsidRPr="0038792E">
        <w:rPr>
          <w:rFonts w:ascii="Arial" w:hAnsi="Arial" w:cs="Arial"/>
        </w:rPr>
        <w:t>his organisation</w:t>
      </w:r>
      <w:r w:rsidR="009806D4">
        <w:rPr>
          <w:rFonts w:ascii="Arial" w:hAnsi="Arial" w:cs="Arial"/>
        </w:rPr>
        <w:t>’s</w:t>
      </w:r>
      <w:r w:rsidRPr="0038792E">
        <w:rPr>
          <w:rFonts w:ascii="Arial" w:hAnsi="Arial" w:cs="Arial"/>
        </w:rPr>
        <w:t xml:space="preserve"> </w:t>
      </w:r>
      <w:r w:rsidR="00B1187D" w:rsidRPr="00740F13">
        <w:rPr>
          <w:rFonts w:ascii="Arial" w:hAnsi="Arial" w:cs="Arial"/>
        </w:rPr>
        <w:t>staff should raise any reasonable concerns they have about any healthcare worker who has a serious communicable disease and practises, or has practised, in a way that places patients at risk of infection</w:t>
      </w:r>
      <w:r w:rsidR="004A5673" w:rsidRPr="00740F13">
        <w:rPr>
          <w:rFonts w:ascii="Arial" w:hAnsi="Arial" w:cs="Arial"/>
        </w:rPr>
        <w:t xml:space="preserve">. </w:t>
      </w:r>
      <w:r w:rsidR="00B1187D" w:rsidRPr="00740F13">
        <w:rPr>
          <w:rFonts w:ascii="Arial" w:hAnsi="Arial" w:cs="Arial"/>
        </w:rPr>
        <w:t xml:space="preserve">They should inform the healthcare worker’s employing or contracting body of their concerns, preferably through its occupational health service or, where appropriate, their regulatory body. </w:t>
      </w:r>
    </w:p>
    <w:p w14:paraId="6E6C30F0" w14:textId="77777777" w:rsidR="00925472" w:rsidRDefault="00925472" w:rsidP="00925472">
      <w:pPr>
        <w:pStyle w:val="NoSpacing"/>
        <w:ind w:left="720"/>
        <w:rPr>
          <w:rFonts w:ascii="Arial" w:hAnsi="Arial" w:cs="Arial"/>
        </w:rPr>
      </w:pPr>
    </w:p>
    <w:p w14:paraId="7C63AEB3" w14:textId="7E017472" w:rsidR="00B1187D" w:rsidRPr="00740F13" w:rsidRDefault="00B1187D" w:rsidP="002A28FD">
      <w:pPr>
        <w:pStyle w:val="NoSpacing"/>
        <w:ind w:left="360"/>
        <w:rPr>
          <w:rFonts w:ascii="Arial" w:hAnsi="Arial" w:cs="Arial"/>
        </w:rPr>
      </w:pPr>
      <w:r w:rsidRPr="00740F13">
        <w:rPr>
          <w:rFonts w:ascii="Arial" w:hAnsi="Arial" w:cs="Arial"/>
        </w:rPr>
        <w:t xml:space="preserve">They should inform the healthcare worker before passing </w:t>
      </w:r>
      <w:r w:rsidR="002A28FD">
        <w:rPr>
          <w:rFonts w:ascii="Arial" w:hAnsi="Arial" w:cs="Arial"/>
        </w:rPr>
        <w:t xml:space="preserve">on </w:t>
      </w:r>
      <w:r w:rsidRPr="00740F13">
        <w:rPr>
          <w:rFonts w:ascii="Arial" w:hAnsi="Arial" w:cs="Arial"/>
        </w:rPr>
        <w:t xml:space="preserve">the information </w:t>
      </w:r>
      <w:r w:rsidR="002A28FD">
        <w:rPr>
          <w:rFonts w:ascii="Arial" w:hAnsi="Arial" w:cs="Arial"/>
        </w:rPr>
        <w:t>should</w:t>
      </w:r>
      <w:r w:rsidRPr="00740F13">
        <w:rPr>
          <w:rFonts w:ascii="Arial" w:hAnsi="Arial" w:cs="Arial"/>
        </w:rPr>
        <w:t xml:space="preserve"> it </w:t>
      </w:r>
      <w:r w:rsidR="002A28FD">
        <w:rPr>
          <w:rFonts w:ascii="Arial" w:hAnsi="Arial" w:cs="Arial"/>
        </w:rPr>
        <w:t>be</w:t>
      </w:r>
      <w:r w:rsidRPr="00740F13">
        <w:rPr>
          <w:rFonts w:ascii="Arial" w:hAnsi="Arial" w:cs="Arial"/>
        </w:rPr>
        <w:t xml:space="preserve"> practicable and safe to do so.</w:t>
      </w:r>
    </w:p>
    <w:p w14:paraId="1731F6BA" w14:textId="77777777" w:rsidR="00B1187D" w:rsidRPr="00740F13" w:rsidRDefault="00B1187D" w:rsidP="001704CC">
      <w:pPr>
        <w:pStyle w:val="NoSpacing"/>
        <w:rPr>
          <w:rFonts w:ascii="Arial" w:hAnsi="Arial" w:cs="Arial"/>
        </w:rPr>
      </w:pPr>
    </w:p>
    <w:p w14:paraId="72D2EE0C" w14:textId="5A99318E" w:rsidR="00B1187D" w:rsidRPr="00740F13" w:rsidRDefault="00B1187D" w:rsidP="00E508F3">
      <w:pPr>
        <w:pStyle w:val="NoSpacing"/>
        <w:ind w:firstLine="360"/>
        <w:rPr>
          <w:rFonts w:ascii="Arial" w:hAnsi="Arial" w:cs="Arial"/>
          <w:b/>
          <w:bCs/>
        </w:rPr>
      </w:pPr>
      <w:r w:rsidRPr="00740F13">
        <w:rPr>
          <w:rFonts w:ascii="Arial" w:hAnsi="Arial" w:cs="Arial"/>
          <w:b/>
          <w:bCs/>
        </w:rPr>
        <w:t xml:space="preserve">Patients who are </w:t>
      </w:r>
      <w:r w:rsidR="00500AF7" w:rsidRPr="00740F13">
        <w:rPr>
          <w:rFonts w:ascii="Arial" w:hAnsi="Arial" w:cs="Arial"/>
          <w:b/>
          <w:bCs/>
        </w:rPr>
        <w:t>d</w:t>
      </w:r>
      <w:r w:rsidRPr="00740F13">
        <w:rPr>
          <w:rFonts w:ascii="Arial" w:hAnsi="Arial" w:cs="Arial"/>
          <w:b/>
          <w:bCs/>
        </w:rPr>
        <w:t xml:space="preserve">iagnosed with a </w:t>
      </w:r>
      <w:r w:rsidR="00500AF7" w:rsidRPr="00740F13">
        <w:rPr>
          <w:rFonts w:ascii="Arial" w:hAnsi="Arial" w:cs="Arial"/>
          <w:b/>
          <w:bCs/>
        </w:rPr>
        <w:t>s</w:t>
      </w:r>
      <w:r w:rsidRPr="00740F13">
        <w:rPr>
          <w:rFonts w:ascii="Arial" w:hAnsi="Arial" w:cs="Arial"/>
          <w:b/>
          <w:bCs/>
        </w:rPr>
        <w:t xml:space="preserve">erious </w:t>
      </w:r>
      <w:r w:rsidR="00500AF7" w:rsidRPr="00740F13">
        <w:rPr>
          <w:rFonts w:ascii="Arial" w:hAnsi="Arial" w:cs="Arial"/>
          <w:b/>
          <w:bCs/>
        </w:rPr>
        <w:t>c</w:t>
      </w:r>
      <w:r w:rsidRPr="00740F13">
        <w:rPr>
          <w:rFonts w:ascii="Arial" w:hAnsi="Arial" w:cs="Arial"/>
          <w:b/>
          <w:bCs/>
        </w:rPr>
        <w:t xml:space="preserve">ommunicable </w:t>
      </w:r>
      <w:proofErr w:type="gramStart"/>
      <w:r w:rsidR="00500AF7" w:rsidRPr="00740F13">
        <w:rPr>
          <w:rFonts w:ascii="Arial" w:hAnsi="Arial" w:cs="Arial"/>
          <w:b/>
          <w:bCs/>
        </w:rPr>
        <w:t>d</w:t>
      </w:r>
      <w:r w:rsidRPr="00740F13">
        <w:rPr>
          <w:rFonts w:ascii="Arial" w:hAnsi="Arial" w:cs="Arial"/>
          <w:b/>
          <w:bCs/>
        </w:rPr>
        <w:t>isease</w:t>
      </w:r>
      <w:proofErr w:type="gramEnd"/>
    </w:p>
    <w:p w14:paraId="21033035" w14:textId="77777777" w:rsidR="00B1187D" w:rsidRPr="00740F13" w:rsidRDefault="00B1187D" w:rsidP="001704CC">
      <w:pPr>
        <w:pStyle w:val="NoSpacing"/>
        <w:ind w:left="360"/>
        <w:rPr>
          <w:rFonts w:ascii="Arial" w:hAnsi="Arial" w:cs="Arial"/>
        </w:rPr>
      </w:pPr>
    </w:p>
    <w:p w14:paraId="6374ACEB" w14:textId="20D4D164" w:rsidR="00500AF7" w:rsidRPr="00740F13" w:rsidRDefault="00925472" w:rsidP="002A28FD">
      <w:pPr>
        <w:pStyle w:val="NoSpacing"/>
        <w:ind w:left="360"/>
        <w:rPr>
          <w:rFonts w:ascii="Arial" w:hAnsi="Arial" w:cs="Arial"/>
        </w:rPr>
      </w:pPr>
      <w:r>
        <w:rPr>
          <w:rFonts w:ascii="Arial" w:hAnsi="Arial" w:cs="Arial"/>
        </w:rPr>
        <w:t>T</w:t>
      </w:r>
      <w:r w:rsidRPr="0038792E">
        <w:rPr>
          <w:rFonts w:ascii="Arial" w:hAnsi="Arial" w:cs="Arial"/>
        </w:rPr>
        <w:t xml:space="preserve">his organisation </w:t>
      </w:r>
      <w:r w:rsidR="00B1187D" w:rsidRPr="00740F13">
        <w:rPr>
          <w:rFonts w:ascii="Arial" w:hAnsi="Arial" w:cs="Arial"/>
        </w:rPr>
        <w:t>should make sure information is readily available to patients explaining that personal information about them will be shared within the healthcare team, including administrative and other staff who support the provision of care, unless they object, and why this is necessary</w:t>
      </w:r>
      <w:r w:rsidR="004A5673" w:rsidRPr="00740F13">
        <w:rPr>
          <w:rFonts w:ascii="Arial" w:hAnsi="Arial" w:cs="Arial"/>
        </w:rPr>
        <w:t xml:space="preserve">. </w:t>
      </w:r>
    </w:p>
    <w:p w14:paraId="3003701D" w14:textId="77777777" w:rsidR="00500AF7" w:rsidRPr="00740F13" w:rsidRDefault="00500AF7" w:rsidP="001704CC">
      <w:pPr>
        <w:pStyle w:val="NoSpacing"/>
        <w:ind w:left="360"/>
        <w:rPr>
          <w:rFonts w:ascii="Arial" w:hAnsi="Arial" w:cs="Arial"/>
        </w:rPr>
      </w:pPr>
    </w:p>
    <w:p w14:paraId="125D1FD2" w14:textId="238C3F4E" w:rsidR="00B1187D" w:rsidRPr="00740F13" w:rsidRDefault="00B1187D" w:rsidP="002A28FD">
      <w:pPr>
        <w:pStyle w:val="NoSpacing"/>
        <w:ind w:left="360"/>
        <w:rPr>
          <w:rFonts w:ascii="Arial" w:hAnsi="Arial" w:cs="Arial"/>
        </w:rPr>
      </w:pPr>
      <w:r w:rsidRPr="00740F13">
        <w:rPr>
          <w:rFonts w:ascii="Arial" w:hAnsi="Arial" w:cs="Arial"/>
        </w:rPr>
        <w:t xml:space="preserve">If a patient refuses to allow </w:t>
      </w:r>
      <w:r w:rsidR="00925472">
        <w:rPr>
          <w:rFonts w:ascii="Arial" w:hAnsi="Arial" w:cs="Arial"/>
        </w:rPr>
        <w:t>this organisation</w:t>
      </w:r>
      <w:r w:rsidRPr="00740F13">
        <w:rPr>
          <w:rFonts w:ascii="Arial" w:hAnsi="Arial" w:cs="Arial"/>
        </w:rPr>
        <w:t xml:space="preserve"> to inform a third party of their infection status,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rPr>
        <w:t>must respect their wishes unless they consider that failure to disclose the information will put healthcare workers or other patients at risk of infection.</w:t>
      </w:r>
    </w:p>
    <w:p w14:paraId="199A8878" w14:textId="77777777" w:rsidR="00B1187D" w:rsidRPr="00740F13" w:rsidRDefault="00B1187D" w:rsidP="001704CC">
      <w:pPr>
        <w:pStyle w:val="NoSpacing"/>
        <w:rPr>
          <w:rFonts w:ascii="Arial" w:hAnsi="Arial" w:cs="Arial"/>
        </w:rPr>
      </w:pPr>
    </w:p>
    <w:p w14:paraId="58721A84" w14:textId="27547DDC" w:rsidR="00B1187D" w:rsidRDefault="00B1187D" w:rsidP="00E508F3">
      <w:pPr>
        <w:pStyle w:val="NoSpacing"/>
        <w:ind w:left="426"/>
        <w:rPr>
          <w:rFonts w:ascii="Arial" w:hAnsi="Arial" w:cs="Arial"/>
          <w:b/>
          <w:bCs/>
        </w:rPr>
      </w:pPr>
      <w:r w:rsidRPr="00740F13">
        <w:rPr>
          <w:rFonts w:ascii="Arial" w:hAnsi="Arial" w:cs="Arial"/>
          <w:b/>
          <w:bCs/>
        </w:rPr>
        <w:t xml:space="preserve">Informing </w:t>
      </w:r>
      <w:r w:rsidR="00500AF7" w:rsidRPr="00740F13">
        <w:rPr>
          <w:rFonts w:ascii="Arial" w:hAnsi="Arial" w:cs="Arial"/>
          <w:b/>
          <w:bCs/>
        </w:rPr>
        <w:t>s</w:t>
      </w:r>
      <w:r w:rsidRPr="00740F13">
        <w:rPr>
          <w:rFonts w:ascii="Arial" w:hAnsi="Arial" w:cs="Arial"/>
          <w:b/>
          <w:bCs/>
        </w:rPr>
        <w:t xml:space="preserve">exual </w:t>
      </w:r>
      <w:r w:rsidR="00500AF7" w:rsidRPr="00740F13">
        <w:rPr>
          <w:rFonts w:ascii="Arial" w:hAnsi="Arial" w:cs="Arial"/>
          <w:b/>
          <w:bCs/>
        </w:rPr>
        <w:t>c</w:t>
      </w:r>
      <w:r w:rsidRPr="00740F13">
        <w:rPr>
          <w:rFonts w:ascii="Arial" w:hAnsi="Arial" w:cs="Arial"/>
          <w:b/>
          <w:bCs/>
        </w:rPr>
        <w:t xml:space="preserve">ontacts of </w:t>
      </w:r>
      <w:r w:rsidR="00500AF7" w:rsidRPr="00740F13">
        <w:rPr>
          <w:rFonts w:ascii="Arial" w:hAnsi="Arial" w:cs="Arial"/>
          <w:b/>
          <w:bCs/>
        </w:rPr>
        <w:t>p</w:t>
      </w:r>
      <w:r w:rsidRPr="00740F13">
        <w:rPr>
          <w:rFonts w:ascii="Arial" w:hAnsi="Arial" w:cs="Arial"/>
          <w:b/>
          <w:bCs/>
        </w:rPr>
        <w:t xml:space="preserve">atients with a </w:t>
      </w:r>
      <w:r w:rsidR="00500AF7" w:rsidRPr="00740F13">
        <w:rPr>
          <w:rFonts w:ascii="Arial" w:hAnsi="Arial" w:cs="Arial"/>
          <w:b/>
          <w:bCs/>
        </w:rPr>
        <w:t>s</w:t>
      </w:r>
      <w:r w:rsidRPr="00740F13">
        <w:rPr>
          <w:rFonts w:ascii="Arial" w:hAnsi="Arial" w:cs="Arial"/>
          <w:b/>
          <w:bCs/>
        </w:rPr>
        <w:t xml:space="preserve">erious </w:t>
      </w:r>
      <w:r w:rsidR="00500AF7" w:rsidRPr="00740F13">
        <w:rPr>
          <w:rFonts w:ascii="Arial" w:hAnsi="Arial" w:cs="Arial"/>
          <w:b/>
          <w:bCs/>
        </w:rPr>
        <w:t>c</w:t>
      </w:r>
      <w:r w:rsidRPr="00740F13">
        <w:rPr>
          <w:rFonts w:ascii="Arial" w:hAnsi="Arial" w:cs="Arial"/>
          <w:b/>
          <w:bCs/>
        </w:rPr>
        <w:t xml:space="preserve">ommunicable </w:t>
      </w:r>
      <w:r w:rsidR="00500AF7" w:rsidRPr="00740F13">
        <w:rPr>
          <w:rFonts w:ascii="Arial" w:hAnsi="Arial" w:cs="Arial"/>
          <w:b/>
          <w:bCs/>
        </w:rPr>
        <w:t>d</w:t>
      </w:r>
      <w:r w:rsidRPr="00740F13">
        <w:rPr>
          <w:rFonts w:ascii="Arial" w:hAnsi="Arial" w:cs="Arial"/>
          <w:b/>
          <w:bCs/>
        </w:rPr>
        <w:t>isease</w:t>
      </w:r>
    </w:p>
    <w:p w14:paraId="62221BC8" w14:textId="5190C34A" w:rsidR="002A28FD" w:rsidRDefault="002A28FD" w:rsidP="002A28FD">
      <w:pPr>
        <w:pStyle w:val="NoSpacing"/>
        <w:rPr>
          <w:rFonts w:ascii="Arial" w:hAnsi="Arial" w:cs="Arial"/>
          <w:b/>
          <w:bCs/>
        </w:rPr>
      </w:pPr>
    </w:p>
    <w:p w14:paraId="6D1DABCC" w14:textId="77777777" w:rsidR="002A28FD" w:rsidRDefault="002A28FD" w:rsidP="002A28FD">
      <w:pPr>
        <w:pStyle w:val="NoSpacing"/>
        <w:ind w:left="360"/>
        <w:rPr>
          <w:rFonts w:ascii="Arial" w:hAnsi="Arial" w:cs="Arial"/>
        </w:rPr>
      </w:pPr>
      <w:r>
        <w:rPr>
          <w:rFonts w:ascii="Arial" w:hAnsi="Arial" w:cs="Arial"/>
        </w:rPr>
        <w:t>T</w:t>
      </w:r>
      <w:r w:rsidRPr="0038792E">
        <w:rPr>
          <w:rFonts w:ascii="Arial" w:hAnsi="Arial" w:cs="Arial"/>
        </w:rPr>
        <w:t xml:space="preserve">his organisation </w:t>
      </w:r>
      <w:r w:rsidR="00B1187D" w:rsidRPr="00740F13">
        <w:rPr>
          <w:rFonts w:ascii="Arial" w:hAnsi="Arial" w:cs="Arial"/>
        </w:rPr>
        <w:t>may disclose information to a known sexual contact of a patient with a sexually transmitted serious communicable disease if they have reason to think that they are at risk of infection and that the patient has not informed them and cannot be persuaded to do so.</w:t>
      </w:r>
    </w:p>
    <w:p w14:paraId="16B38363" w14:textId="77777777" w:rsidR="002A28FD" w:rsidRDefault="002A28FD" w:rsidP="002A28FD">
      <w:pPr>
        <w:pStyle w:val="NoSpacing"/>
        <w:ind w:left="360"/>
        <w:rPr>
          <w:rFonts w:ascii="Arial" w:hAnsi="Arial" w:cs="Arial"/>
        </w:rPr>
      </w:pPr>
    </w:p>
    <w:p w14:paraId="67DB2260" w14:textId="0B1D3467" w:rsidR="002A28FD" w:rsidRDefault="00B1187D" w:rsidP="002A28FD">
      <w:pPr>
        <w:pStyle w:val="NoSpacing"/>
        <w:ind w:left="360"/>
        <w:rPr>
          <w:rFonts w:ascii="Arial" w:hAnsi="Arial" w:cs="Arial"/>
        </w:rPr>
      </w:pPr>
      <w:r w:rsidRPr="00740F13">
        <w:rPr>
          <w:rFonts w:ascii="Arial" w:hAnsi="Arial" w:cs="Arial"/>
        </w:rPr>
        <w:t xml:space="preserve">In such circumstances,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rPr>
        <w:t xml:space="preserve">should tell the patient before the disclosure is made, if it is practicable and safe to do so. </w:t>
      </w:r>
      <w:r w:rsidR="002A28FD">
        <w:rPr>
          <w:rFonts w:ascii="Arial" w:hAnsi="Arial" w:cs="Arial"/>
        </w:rPr>
        <w:t>T</w:t>
      </w:r>
      <w:r w:rsidR="002A28FD" w:rsidRPr="0038792E">
        <w:rPr>
          <w:rFonts w:ascii="Arial" w:hAnsi="Arial" w:cs="Arial"/>
        </w:rPr>
        <w:t xml:space="preserve">his organisation </w:t>
      </w:r>
      <w:r w:rsidRPr="00740F13">
        <w:rPr>
          <w:rFonts w:ascii="Arial" w:hAnsi="Arial" w:cs="Arial"/>
        </w:rPr>
        <w:t>must be prepared to justify a decision to disclose personal information without consent. Tracing contacts and notifying</w:t>
      </w:r>
      <w:r w:rsidR="00500AF7" w:rsidRPr="00740F13">
        <w:rPr>
          <w:rFonts w:ascii="Arial" w:hAnsi="Arial" w:cs="Arial"/>
        </w:rPr>
        <w:t xml:space="preserve"> </w:t>
      </w:r>
      <w:r w:rsidRPr="00740F13">
        <w:rPr>
          <w:rFonts w:ascii="Arial" w:hAnsi="Arial" w:cs="Arial"/>
        </w:rPr>
        <w:t xml:space="preserve">partners should be </w:t>
      </w:r>
      <w:r w:rsidRPr="00740F13">
        <w:rPr>
          <w:rFonts w:ascii="Arial" w:hAnsi="Arial" w:cs="Arial"/>
        </w:rPr>
        <w:lastRenderedPageBreak/>
        <w:t>done through the normal GP; the identity of the patient should not be disclosed, if practicable.</w:t>
      </w:r>
    </w:p>
    <w:p w14:paraId="30985698" w14:textId="77777777" w:rsidR="002A28FD" w:rsidRDefault="002A28FD" w:rsidP="002A28FD">
      <w:pPr>
        <w:pStyle w:val="NoSpacing"/>
        <w:ind w:left="360"/>
        <w:rPr>
          <w:rFonts w:ascii="Arial" w:hAnsi="Arial" w:cs="Arial"/>
        </w:rPr>
      </w:pPr>
    </w:p>
    <w:p w14:paraId="19CF8ED3" w14:textId="5E2AC495" w:rsidR="002A28FD" w:rsidRDefault="00B1187D" w:rsidP="002A28FD">
      <w:pPr>
        <w:pStyle w:val="NoSpacing"/>
        <w:ind w:left="360"/>
        <w:rPr>
          <w:rFonts w:ascii="Arial" w:hAnsi="Arial" w:cs="Arial"/>
        </w:rPr>
      </w:pPr>
      <w:r w:rsidRPr="00740F13">
        <w:rPr>
          <w:rFonts w:ascii="Arial" w:hAnsi="Arial" w:cs="Arial"/>
        </w:rPr>
        <w:t>For information</w:t>
      </w:r>
      <w:r w:rsidR="009806D4">
        <w:rPr>
          <w:rFonts w:ascii="Arial" w:hAnsi="Arial" w:cs="Arial"/>
        </w:rPr>
        <w:t>:</w:t>
      </w:r>
      <w:r w:rsidRPr="00740F13">
        <w:rPr>
          <w:rFonts w:ascii="Arial" w:hAnsi="Arial" w:cs="Arial"/>
        </w:rPr>
        <w:t xml:space="preserve"> In this guidance</w:t>
      </w:r>
      <w:r w:rsidR="009806D4">
        <w:rPr>
          <w:rFonts w:ascii="Arial" w:hAnsi="Arial" w:cs="Arial"/>
        </w:rPr>
        <w:t>,</w:t>
      </w:r>
      <w:r w:rsidRPr="00740F13">
        <w:rPr>
          <w:rFonts w:ascii="Arial" w:hAnsi="Arial" w:cs="Arial"/>
        </w:rPr>
        <w:t xml:space="preserve"> the term ‘serious communicable disease’ applies to any disease that can be transmitted from human to human and that can result in death or serious illness. It particularly applies to, but is not limited to, HIV, tuberculosis and hepatitis B and C.</w:t>
      </w:r>
    </w:p>
    <w:p w14:paraId="00CAC42A" w14:textId="77777777" w:rsidR="002A28FD" w:rsidRDefault="002A28FD" w:rsidP="002A28FD">
      <w:pPr>
        <w:pStyle w:val="NoSpacing"/>
        <w:ind w:left="360"/>
        <w:rPr>
          <w:rFonts w:ascii="Arial" w:hAnsi="Arial" w:cs="Arial"/>
        </w:rPr>
      </w:pPr>
    </w:p>
    <w:p w14:paraId="5A50C613" w14:textId="4AA6EC79" w:rsidR="00B1187D" w:rsidRPr="00740F13" w:rsidRDefault="006F325F" w:rsidP="002A28FD">
      <w:pPr>
        <w:pStyle w:val="NoSpacing"/>
        <w:ind w:left="360"/>
        <w:rPr>
          <w:rFonts w:ascii="Arial" w:hAnsi="Arial" w:cs="Arial"/>
        </w:rPr>
      </w:pPr>
      <w:hyperlink r:id="rId18" w:history="1">
        <w:r w:rsidR="00B1187D" w:rsidRPr="00740F13">
          <w:rPr>
            <w:rStyle w:val="Hyperlink"/>
            <w:rFonts w:ascii="Arial" w:hAnsi="Arial" w:cs="Arial"/>
          </w:rPr>
          <w:t>The NHS (Venereal Diseases) Regulations 1974</w:t>
        </w:r>
      </w:hyperlink>
      <w:r w:rsidR="00B1187D" w:rsidRPr="00740F13">
        <w:rPr>
          <w:rFonts w:ascii="Arial" w:hAnsi="Arial" w:cs="Arial"/>
        </w:rPr>
        <w:t xml:space="preserve"> state that various NHS bodies in England and Wales must:</w:t>
      </w:r>
    </w:p>
    <w:p w14:paraId="4F46B801" w14:textId="77777777" w:rsidR="002A28FD" w:rsidRDefault="002A28FD" w:rsidP="002A28FD">
      <w:pPr>
        <w:pStyle w:val="NoSpacing"/>
        <w:rPr>
          <w:rFonts w:ascii="Arial" w:hAnsi="Arial" w:cs="Arial"/>
        </w:rPr>
      </w:pPr>
    </w:p>
    <w:p w14:paraId="0B2A1BF5" w14:textId="471E29A6" w:rsidR="00B1187D" w:rsidRPr="002A28FD" w:rsidRDefault="009806D4" w:rsidP="002A28FD">
      <w:pPr>
        <w:pStyle w:val="NoSpacing"/>
        <w:ind w:left="360"/>
        <w:rPr>
          <w:rFonts w:ascii="Arial" w:hAnsi="Arial" w:cs="Arial"/>
          <w:i/>
          <w:iCs/>
        </w:rPr>
      </w:pPr>
      <w:r>
        <w:rPr>
          <w:rFonts w:ascii="Arial" w:hAnsi="Arial" w:cs="Arial"/>
          <w:i/>
          <w:iCs/>
        </w:rPr>
        <w:t>“</w:t>
      </w:r>
      <w:r w:rsidR="00735845" w:rsidRPr="002A28FD">
        <w:rPr>
          <w:rFonts w:ascii="Arial" w:hAnsi="Arial" w:cs="Arial"/>
          <w:i/>
          <w:iCs/>
        </w:rPr>
        <w:t>Take</w:t>
      </w:r>
      <w:r w:rsidR="00B1187D" w:rsidRPr="002A28FD">
        <w:rPr>
          <w:rFonts w:ascii="Arial" w:hAnsi="Arial" w:cs="Arial"/>
          <w:i/>
          <w:iCs/>
        </w:rPr>
        <w:t xml:space="preserve"> all necessary steps to secure that any information capable of identifying an individual… with respect to persons examined or treated for any sexually transmitted disease shall not be disclosed except</w:t>
      </w:r>
      <w:r w:rsidR="00DD2343" w:rsidRPr="002A28FD">
        <w:rPr>
          <w:rFonts w:ascii="Arial" w:hAnsi="Arial" w:cs="Arial"/>
          <w:i/>
          <w:iCs/>
        </w:rPr>
        <w:t>:</w:t>
      </w:r>
    </w:p>
    <w:p w14:paraId="697F2F96" w14:textId="77777777" w:rsidR="00B1187D" w:rsidRPr="00740F13" w:rsidRDefault="00B1187D" w:rsidP="002A28FD">
      <w:pPr>
        <w:pStyle w:val="NoSpacing"/>
        <w:ind w:left="360"/>
        <w:rPr>
          <w:rFonts w:ascii="Arial" w:hAnsi="Arial" w:cs="Arial"/>
        </w:rPr>
      </w:pPr>
    </w:p>
    <w:p w14:paraId="4F51866D" w14:textId="144B6D71" w:rsidR="00B1187D" w:rsidRPr="002A28FD" w:rsidRDefault="002A28FD" w:rsidP="00B8137C">
      <w:pPr>
        <w:pStyle w:val="NoSpacing"/>
        <w:numPr>
          <w:ilvl w:val="1"/>
          <w:numId w:val="12"/>
        </w:numPr>
        <w:ind w:left="1134" w:hanging="425"/>
        <w:rPr>
          <w:rFonts w:ascii="Arial" w:hAnsi="Arial" w:cs="Arial"/>
          <w:i/>
          <w:iCs/>
        </w:rPr>
      </w:pPr>
      <w:r w:rsidRPr="002A28FD">
        <w:rPr>
          <w:rFonts w:ascii="Arial" w:hAnsi="Arial" w:cs="Arial"/>
          <w:i/>
          <w:iCs/>
        </w:rPr>
        <w:t>To</w:t>
      </w:r>
      <w:r w:rsidR="00B1187D" w:rsidRPr="002A28FD">
        <w:rPr>
          <w:rFonts w:ascii="Arial" w:hAnsi="Arial" w:cs="Arial"/>
          <w:i/>
          <w:iCs/>
        </w:rPr>
        <w:t xml:space="preserve"> communicat</w:t>
      </w:r>
      <w:r w:rsidRPr="002A28FD">
        <w:rPr>
          <w:rFonts w:ascii="Arial" w:hAnsi="Arial" w:cs="Arial"/>
          <w:i/>
          <w:iCs/>
        </w:rPr>
        <w:t>e</w:t>
      </w:r>
      <w:r w:rsidR="00B1187D" w:rsidRPr="002A28FD">
        <w:rPr>
          <w:rFonts w:ascii="Arial" w:hAnsi="Arial" w:cs="Arial"/>
          <w:i/>
          <w:iCs/>
        </w:rPr>
        <w:t xml:space="preserve"> that information to a medical practitioner, or to a person employed under the direction of a medical practitioner in connection with the treatment of persons suffering from such disease or the prevention of the spread thereof, and</w:t>
      </w:r>
    </w:p>
    <w:p w14:paraId="059EE3E2" w14:textId="77777777" w:rsidR="00B1187D" w:rsidRPr="002A28FD" w:rsidRDefault="00B1187D" w:rsidP="002A28FD">
      <w:pPr>
        <w:pStyle w:val="NoSpacing"/>
        <w:ind w:left="1134" w:hanging="425"/>
        <w:rPr>
          <w:rFonts w:ascii="Arial" w:hAnsi="Arial" w:cs="Arial"/>
          <w:i/>
          <w:iCs/>
        </w:rPr>
      </w:pPr>
    </w:p>
    <w:p w14:paraId="3B99183D" w14:textId="2D07EA43" w:rsidR="00B1187D" w:rsidRPr="002A28FD" w:rsidRDefault="00B1187D" w:rsidP="00B8137C">
      <w:pPr>
        <w:pStyle w:val="NoSpacing"/>
        <w:numPr>
          <w:ilvl w:val="1"/>
          <w:numId w:val="12"/>
        </w:numPr>
        <w:ind w:left="1134" w:hanging="425"/>
        <w:rPr>
          <w:rFonts w:ascii="Arial" w:hAnsi="Arial" w:cs="Arial"/>
          <w:i/>
          <w:iCs/>
        </w:rPr>
      </w:pPr>
      <w:r w:rsidRPr="002A28FD">
        <w:rPr>
          <w:rFonts w:ascii="Arial" w:hAnsi="Arial" w:cs="Arial"/>
          <w:i/>
          <w:iCs/>
        </w:rPr>
        <w:t>For the purpose of such treatment and prevention</w:t>
      </w:r>
      <w:r w:rsidR="009806D4">
        <w:rPr>
          <w:rFonts w:ascii="Arial" w:hAnsi="Arial" w:cs="Arial"/>
          <w:i/>
          <w:iCs/>
        </w:rPr>
        <w:t>.”</w:t>
      </w:r>
    </w:p>
    <w:p w14:paraId="7B43AC68" w14:textId="77777777" w:rsidR="00B1187D" w:rsidRPr="00740F13" w:rsidRDefault="00B1187D" w:rsidP="007F5456">
      <w:pPr>
        <w:pStyle w:val="NoSpacing"/>
        <w:ind w:left="993"/>
        <w:rPr>
          <w:rFonts w:ascii="Arial" w:hAnsi="Arial" w:cs="Arial"/>
        </w:rPr>
      </w:pPr>
    </w:p>
    <w:p w14:paraId="715CFA77" w14:textId="23B2DADE" w:rsidR="002453EC" w:rsidRPr="00740F13" w:rsidRDefault="00B1187D" w:rsidP="002453EC">
      <w:pPr>
        <w:pStyle w:val="NoSpacing"/>
        <w:ind w:left="426"/>
        <w:rPr>
          <w:rFonts w:ascii="Arial" w:hAnsi="Arial" w:cs="Arial"/>
        </w:rPr>
      </w:pPr>
      <w:r w:rsidRPr="00740F13">
        <w:rPr>
          <w:rFonts w:ascii="Arial" w:hAnsi="Arial" w:cs="Arial"/>
        </w:rPr>
        <w:t xml:space="preserve">There are different interpretations of the Regulations and Directions and concerns about their compatibility with the European Convention on Human Rights. </w:t>
      </w:r>
      <w:r w:rsidR="002A28FD" w:rsidRPr="00740F13">
        <w:rPr>
          <w:rFonts w:ascii="Arial" w:hAnsi="Arial" w:cs="Arial"/>
        </w:rPr>
        <w:t>There</w:t>
      </w:r>
      <w:r w:rsidRPr="00740F13">
        <w:rPr>
          <w:rFonts w:ascii="Arial" w:hAnsi="Arial" w:cs="Arial"/>
        </w:rPr>
        <w:t xml:space="preserve"> have been concerns that a strict interpretation would prevent the disclosure of relevant information, except to other doctors or those working under their supervision, even with the patient’s consent or to </w:t>
      </w:r>
      <w:proofErr w:type="spellStart"/>
      <w:r w:rsidRPr="00740F13">
        <w:rPr>
          <w:rFonts w:ascii="Arial" w:hAnsi="Arial" w:cs="Arial"/>
        </w:rPr>
        <w:t>known</w:t>
      </w:r>
      <w:proofErr w:type="spellEnd"/>
      <w:r w:rsidRPr="00740F13">
        <w:rPr>
          <w:rFonts w:ascii="Arial" w:hAnsi="Arial" w:cs="Arial"/>
        </w:rPr>
        <w:t xml:space="preserve"> sexual contacts in the public interest.</w:t>
      </w:r>
    </w:p>
    <w:p w14:paraId="42278105" w14:textId="77777777" w:rsidR="00B1187D" w:rsidRPr="00740F13" w:rsidRDefault="00B1187D" w:rsidP="002A28FD">
      <w:pPr>
        <w:pStyle w:val="NoSpacing"/>
        <w:ind w:left="426"/>
        <w:rPr>
          <w:rFonts w:ascii="Arial" w:hAnsi="Arial" w:cs="Arial"/>
        </w:rPr>
      </w:pPr>
    </w:p>
    <w:p w14:paraId="2F82B242" w14:textId="6F6D197D" w:rsidR="002453EC" w:rsidRPr="00740F13" w:rsidRDefault="00B1187D" w:rsidP="00E508F3">
      <w:pPr>
        <w:pStyle w:val="NoSpacing"/>
        <w:ind w:left="426"/>
        <w:rPr>
          <w:rFonts w:ascii="Arial" w:hAnsi="Arial" w:cs="Arial"/>
        </w:rPr>
      </w:pPr>
      <w:r w:rsidRPr="00740F13">
        <w:rPr>
          <w:rFonts w:ascii="Arial" w:hAnsi="Arial" w:cs="Arial"/>
        </w:rPr>
        <w:t>The GMC view is that the Regulations and Directions do not preclude disclosure if it would otherwise be lawful at common law, for example with the patient’s consent or in the public interest without consent.</w:t>
      </w:r>
    </w:p>
    <w:p w14:paraId="4CF9E91E" w14:textId="27F98B6B"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66" w:name="_Toc67342640"/>
      <w:bookmarkStart w:id="67" w:name="_Toc97207801"/>
      <w:r w:rsidRPr="00740F13">
        <w:rPr>
          <w:rFonts w:ascii="Arial" w:eastAsiaTheme="majorEastAsia" w:hAnsi="Arial" w:cs="Arial"/>
          <w:b/>
          <w:bCs/>
          <w:color w:val="000000" w:themeColor="text1"/>
        </w:rPr>
        <w:t xml:space="preserve">Disclosing </w:t>
      </w:r>
      <w:r w:rsidR="00500AF7"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nformation for </w:t>
      </w:r>
      <w:r w:rsidR="00500AF7"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nsurance, </w:t>
      </w:r>
      <w:proofErr w:type="gramStart"/>
      <w:r w:rsidR="004A5673" w:rsidRPr="00740F13">
        <w:rPr>
          <w:rFonts w:ascii="Arial" w:eastAsiaTheme="majorEastAsia" w:hAnsi="Arial" w:cs="Arial"/>
          <w:b/>
          <w:bCs/>
          <w:color w:val="000000" w:themeColor="text1"/>
        </w:rPr>
        <w:t>employment</w:t>
      </w:r>
      <w:proofErr w:type="gramEnd"/>
      <w:r w:rsidRPr="00740F13">
        <w:rPr>
          <w:rFonts w:ascii="Arial" w:eastAsiaTheme="majorEastAsia" w:hAnsi="Arial" w:cs="Arial"/>
          <w:b/>
          <w:bCs/>
          <w:color w:val="000000" w:themeColor="text1"/>
        </w:rPr>
        <w:t xml:space="preserve"> and </w:t>
      </w:r>
      <w:r w:rsidR="00500AF7" w:rsidRPr="00740F13">
        <w:rPr>
          <w:rFonts w:ascii="Arial" w:eastAsiaTheme="majorEastAsia" w:hAnsi="Arial" w:cs="Arial"/>
          <w:b/>
          <w:bCs/>
          <w:color w:val="000000" w:themeColor="text1"/>
        </w:rPr>
        <w:t>s</w:t>
      </w:r>
      <w:r w:rsidRPr="00740F13">
        <w:rPr>
          <w:rFonts w:ascii="Arial" w:eastAsiaTheme="majorEastAsia" w:hAnsi="Arial" w:cs="Arial"/>
          <w:b/>
          <w:bCs/>
          <w:color w:val="000000" w:themeColor="text1"/>
        </w:rPr>
        <w:t xml:space="preserve">imilar </w:t>
      </w:r>
      <w:r w:rsidR="00500AF7"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urposes</w:t>
      </w:r>
      <w:bookmarkEnd w:id="66"/>
      <w:bookmarkEnd w:id="67"/>
    </w:p>
    <w:p w14:paraId="2A710947" w14:textId="77777777" w:rsidR="00B1187D" w:rsidRPr="00740F13" w:rsidRDefault="00B1187D" w:rsidP="001704CC">
      <w:pPr>
        <w:pStyle w:val="NoSpacing"/>
        <w:rPr>
          <w:rFonts w:ascii="Arial" w:hAnsi="Arial" w:cs="Arial"/>
        </w:rPr>
      </w:pPr>
    </w:p>
    <w:p w14:paraId="4D7DC4E1" w14:textId="394EF3A3" w:rsidR="00B1187D" w:rsidRPr="00740F13" w:rsidRDefault="00B1187D" w:rsidP="001704CC">
      <w:pPr>
        <w:pStyle w:val="NoSpacing"/>
        <w:rPr>
          <w:rFonts w:ascii="Arial" w:hAnsi="Arial" w:cs="Arial"/>
        </w:rPr>
      </w:pPr>
      <w:r w:rsidRPr="00740F13">
        <w:rPr>
          <w:rFonts w:ascii="Arial" w:hAnsi="Arial" w:cs="Arial"/>
        </w:rPr>
        <w:t xml:space="preserve">The first duty of a doctor registered with the GMC is to make the care of their patient their first concern. The term ‘patient’ in this guidance also refers to employees, clients, </w:t>
      </w:r>
      <w:proofErr w:type="gramStart"/>
      <w:r w:rsidR="004A5673" w:rsidRPr="00740F13">
        <w:rPr>
          <w:rFonts w:ascii="Arial" w:hAnsi="Arial" w:cs="Arial"/>
        </w:rPr>
        <w:t>athletes</w:t>
      </w:r>
      <w:proofErr w:type="gramEnd"/>
      <w:r w:rsidRPr="00740F13">
        <w:rPr>
          <w:rFonts w:ascii="Arial" w:hAnsi="Arial" w:cs="Arial"/>
        </w:rPr>
        <w:t xml:space="preserve"> and anyone else whose personal information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rPr>
        <w:t>hold</w:t>
      </w:r>
      <w:r w:rsidR="009806D4">
        <w:rPr>
          <w:rFonts w:ascii="Arial" w:hAnsi="Arial" w:cs="Arial"/>
        </w:rPr>
        <w:t>s</w:t>
      </w:r>
      <w:r w:rsidRPr="00740F13">
        <w:rPr>
          <w:rFonts w:ascii="Arial" w:hAnsi="Arial" w:cs="Arial"/>
        </w:rPr>
        <w:t xml:space="preserve"> or ha</w:t>
      </w:r>
      <w:r w:rsidR="009806D4">
        <w:rPr>
          <w:rFonts w:ascii="Arial" w:hAnsi="Arial" w:cs="Arial"/>
        </w:rPr>
        <w:t>s</w:t>
      </w:r>
      <w:r w:rsidRPr="00740F13">
        <w:rPr>
          <w:rFonts w:ascii="Arial" w:hAnsi="Arial" w:cs="Arial"/>
        </w:rPr>
        <w:t xml:space="preserve"> access to, whether or not</w:t>
      </w:r>
      <w:r w:rsidR="009806D4">
        <w:rPr>
          <w:rFonts w:ascii="Arial" w:hAnsi="Arial" w:cs="Arial"/>
        </w:rPr>
        <w:t xml:space="preserve"> it</w:t>
      </w:r>
      <w:r w:rsidRPr="00740F13">
        <w:rPr>
          <w:rFonts w:ascii="Arial" w:hAnsi="Arial" w:cs="Arial"/>
        </w:rPr>
        <w:t xml:space="preserve"> care</w:t>
      </w:r>
      <w:r w:rsidR="009806D4">
        <w:rPr>
          <w:rFonts w:ascii="Arial" w:hAnsi="Arial" w:cs="Arial"/>
        </w:rPr>
        <w:t>s</w:t>
      </w:r>
      <w:r w:rsidRPr="00740F13">
        <w:rPr>
          <w:rFonts w:ascii="Arial" w:hAnsi="Arial" w:cs="Arial"/>
        </w:rPr>
        <w:t xml:space="preserve"> for them in a traditional therapeutic relationship.</w:t>
      </w:r>
    </w:p>
    <w:p w14:paraId="6CF6CEA4" w14:textId="77777777" w:rsidR="00B1187D" w:rsidRPr="00740F13" w:rsidRDefault="00B1187D" w:rsidP="001704CC">
      <w:pPr>
        <w:pStyle w:val="NoSpacing"/>
        <w:rPr>
          <w:rFonts w:ascii="Arial" w:hAnsi="Arial" w:cs="Arial"/>
        </w:rPr>
      </w:pPr>
    </w:p>
    <w:p w14:paraId="536260CA" w14:textId="6E36352F" w:rsidR="00B1187D" w:rsidRPr="00740F13" w:rsidRDefault="00B1187D" w:rsidP="001704CC">
      <w:pPr>
        <w:pStyle w:val="NoSpacing"/>
        <w:rPr>
          <w:rFonts w:ascii="Arial" w:hAnsi="Arial" w:cs="Arial"/>
        </w:rPr>
      </w:pPr>
      <w:r w:rsidRPr="00740F13">
        <w:rPr>
          <w:rFonts w:ascii="Arial" w:hAnsi="Arial" w:cs="Arial"/>
        </w:rPr>
        <w:t>There are many circumstances in which a doctor might be asked to disclose information, either following an examination of a patient or from existing records, and in which they face ‘dual obligations</w:t>
      </w:r>
      <w:r w:rsidR="004A5673" w:rsidRPr="00740F13">
        <w:rPr>
          <w:rFonts w:ascii="Arial" w:hAnsi="Arial" w:cs="Arial"/>
        </w:rPr>
        <w:t>.’</w:t>
      </w:r>
    </w:p>
    <w:p w14:paraId="0027FEED" w14:textId="77777777" w:rsidR="00B1187D" w:rsidRPr="00740F13" w:rsidRDefault="00B1187D" w:rsidP="001704CC">
      <w:pPr>
        <w:pStyle w:val="NoSpacing"/>
        <w:rPr>
          <w:rFonts w:ascii="Arial" w:hAnsi="Arial" w:cs="Arial"/>
        </w:rPr>
      </w:pPr>
    </w:p>
    <w:p w14:paraId="196B7FE6" w14:textId="77777777" w:rsidR="00B1187D" w:rsidRPr="00740F13" w:rsidRDefault="00B1187D" w:rsidP="001704CC">
      <w:pPr>
        <w:pStyle w:val="NoSpacing"/>
        <w:rPr>
          <w:rFonts w:ascii="Arial" w:hAnsi="Arial" w:cs="Arial"/>
        </w:rPr>
      </w:pPr>
      <w:r w:rsidRPr="00740F13">
        <w:rPr>
          <w:rFonts w:ascii="Arial" w:hAnsi="Arial" w:cs="Arial"/>
        </w:rPr>
        <w:t>Usually, dual obligations arise when a doctor works for, is contracted by, or otherwise provides services to:</w:t>
      </w:r>
    </w:p>
    <w:p w14:paraId="4C165E11" w14:textId="77777777" w:rsidR="00B1187D" w:rsidRPr="00740F13" w:rsidRDefault="00B1187D" w:rsidP="001704CC">
      <w:pPr>
        <w:pStyle w:val="NoSpacing"/>
        <w:rPr>
          <w:rFonts w:ascii="Arial" w:hAnsi="Arial" w:cs="Arial"/>
        </w:rPr>
      </w:pPr>
    </w:p>
    <w:p w14:paraId="11238D46"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A patient’s employer (as an occupational health doctor)</w:t>
      </w:r>
    </w:p>
    <w:p w14:paraId="1BEF6CFB"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An insurance company</w:t>
      </w:r>
    </w:p>
    <w:p w14:paraId="4B3495A6"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 xml:space="preserve">An agency assessing a claimant’s entitlement to </w:t>
      </w:r>
      <w:proofErr w:type="gramStart"/>
      <w:r w:rsidRPr="00740F13">
        <w:rPr>
          <w:rFonts w:ascii="Arial" w:hAnsi="Arial" w:cs="Arial"/>
        </w:rPr>
        <w:t>benefits</w:t>
      </w:r>
      <w:proofErr w:type="gramEnd"/>
    </w:p>
    <w:p w14:paraId="3B5DF18C"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The police (as a police surgeon)</w:t>
      </w:r>
    </w:p>
    <w:p w14:paraId="1E086572"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The armed forces</w:t>
      </w:r>
    </w:p>
    <w:p w14:paraId="43289B3C" w14:textId="13282347" w:rsidR="00B1187D" w:rsidRPr="00740F13" w:rsidRDefault="00B1187D" w:rsidP="00B8137C">
      <w:pPr>
        <w:pStyle w:val="NoSpacing"/>
        <w:numPr>
          <w:ilvl w:val="0"/>
          <w:numId w:val="12"/>
        </w:numPr>
        <w:rPr>
          <w:rFonts w:ascii="Arial" w:hAnsi="Arial" w:cs="Arial"/>
        </w:rPr>
      </w:pPr>
      <w:r w:rsidRPr="00740F13">
        <w:rPr>
          <w:rFonts w:ascii="Arial" w:hAnsi="Arial" w:cs="Arial"/>
        </w:rPr>
        <w:lastRenderedPageBreak/>
        <w:t xml:space="preserve">The prison </w:t>
      </w:r>
      <w:proofErr w:type="gramStart"/>
      <w:r w:rsidRPr="00740F13">
        <w:rPr>
          <w:rFonts w:ascii="Arial" w:hAnsi="Arial" w:cs="Arial"/>
        </w:rPr>
        <w:t>service</w:t>
      </w:r>
      <w:proofErr w:type="gramEnd"/>
    </w:p>
    <w:p w14:paraId="07D817F4"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A sports team or association</w:t>
      </w:r>
    </w:p>
    <w:p w14:paraId="081BA63D" w14:textId="77777777" w:rsidR="00B1187D" w:rsidRPr="00740F13" w:rsidRDefault="00B1187D" w:rsidP="001704CC">
      <w:pPr>
        <w:pStyle w:val="NoSpacing"/>
        <w:rPr>
          <w:rFonts w:ascii="Arial" w:hAnsi="Arial" w:cs="Arial"/>
        </w:rPr>
      </w:pPr>
    </w:p>
    <w:p w14:paraId="27C52749" w14:textId="172FD5C6" w:rsidR="00B1187D" w:rsidRPr="00740F13" w:rsidRDefault="00B1187D" w:rsidP="001704CC">
      <w:pPr>
        <w:pStyle w:val="NoSpacing"/>
        <w:rPr>
          <w:rFonts w:ascii="Arial" w:hAnsi="Arial" w:cs="Arial"/>
        </w:rPr>
      </w:pPr>
      <w:r w:rsidRPr="00740F13">
        <w:rPr>
          <w:rFonts w:ascii="Arial" w:hAnsi="Arial" w:cs="Arial"/>
        </w:rPr>
        <w:t xml:space="preserve">Alternatively, a person or organisation </w:t>
      </w:r>
      <w:r w:rsidR="009806D4">
        <w:rPr>
          <w:rFonts w:ascii="Arial" w:hAnsi="Arial" w:cs="Arial"/>
        </w:rPr>
        <w:t>that there has</w:t>
      </w:r>
      <w:r w:rsidRPr="00740F13">
        <w:rPr>
          <w:rFonts w:ascii="Arial" w:hAnsi="Arial" w:cs="Arial"/>
        </w:rPr>
        <w:t xml:space="preserve"> previously </w:t>
      </w:r>
      <w:r w:rsidR="009806D4">
        <w:rPr>
          <w:rFonts w:ascii="Arial" w:hAnsi="Arial" w:cs="Arial"/>
        </w:rPr>
        <w:t xml:space="preserve">been </w:t>
      </w:r>
      <w:r w:rsidRPr="00740F13">
        <w:rPr>
          <w:rFonts w:ascii="Arial" w:hAnsi="Arial" w:cs="Arial"/>
        </w:rPr>
        <w:t xml:space="preserve">no direct relationship with, such as a patient’s employer or insurance company, might ask for a medical report or information about a patient. </w:t>
      </w:r>
      <w:r w:rsidR="002453EC">
        <w:rPr>
          <w:rFonts w:ascii="Arial" w:hAnsi="Arial" w:cs="Arial"/>
        </w:rPr>
        <w:t>T</w:t>
      </w:r>
      <w:r w:rsidR="002453EC" w:rsidRPr="0038792E">
        <w:rPr>
          <w:rFonts w:ascii="Arial" w:hAnsi="Arial" w:cs="Arial"/>
        </w:rPr>
        <w:t xml:space="preserve">his organisation </w:t>
      </w:r>
      <w:r w:rsidRPr="00740F13">
        <w:rPr>
          <w:rFonts w:ascii="Arial" w:hAnsi="Arial" w:cs="Arial"/>
        </w:rPr>
        <w:t>might be offered payment for the service, giving rise to an obligation in addition to the one owed to the patient.</w:t>
      </w:r>
    </w:p>
    <w:p w14:paraId="5180ED0A" w14:textId="77777777" w:rsidR="00B1187D" w:rsidRPr="00740F13" w:rsidRDefault="00B1187D" w:rsidP="001704CC">
      <w:pPr>
        <w:pStyle w:val="NoSpacing"/>
        <w:rPr>
          <w:rFonts w:ascii="Arial" w:hAnsi="Arial" w:cs="Arial"/>
        </w:rPr>
      </w:pPr>
    </w:p>
    <w:p w14:paraId="5A128A73" w14:textId="0AEBB2AC" w:rsidR="00B1187D" w:rsidRPr="00740F13" w:rsidRDefault="00B1187D" w:rsidP="00E508F3">
      <w:pPr>
        <w:pStyle w:val="NoSpacing"/>
        <w:rPr>
          <w:rFonts w:ascii="Arial" w:hAnsi="Arial" w:cs="Arial"/>
          <w:b/>
          <w:bCs/>
        </w:rPr>
      </w:pPr>
      <w:r w:rsidRPr="00740F13">
        <w:rPr>
          <w:rFonts w:ascii="Arial" w:hAnsi="Arial" w:cs="Arial"/>
          <w:b/>
          <w:bCs/>
        </w:rPr>
        <w:t xml:space="preserve">Extent of the </w:t>
      </w:r>
      <w:r w:rsidR="009E5364" w:rsidRPr="00740F13">
        <w:rPr>
          <w:rFonts w:ascii="Arial" w:hAnsi="Arial" w:cs="Arial"/>
          <w:b/>
          <w:bCs/>
        </w:rPr>
        <w:t>d</w:t>
      </w:r>
      <w:r w:rsidRPr="00740F13">
        <w:rPr>
          <w:rFonts w:ascii="Arial" w:hAnsi="Arial" w:cs="Arial"/>
          <w:b/>
          <w:bCs/>
        </w:rPr>
        <w:t>isclosure</w:t>
      </w:r>
      <w:r w:rsidRPr="00740F13">
        <w:rPr>
          <w:rFonts w:ascii="Arial" w:hAnsi="Arial" w:cs="Arial"/>
          <w:b/>
          <w:bCs/>
        </w:rPr>
        <w:tab/>
      </w:r>
    </w:p>
    <w:p w14:paraId="1456343F" w14:textId="77777777" w:rsidR="00B1187D" w:rsidRPr="00740F13" w:rsidRDefault="00B1187D" w:rsidP="00E508F3">
      <w:pPr>
        <w:pStyle w:val="NoSpacing"/>
        <w:rPr>
          <w:rFonts w:ascii="Arial" w:hAnsi="Arial" w:cs="Arial"/>
        </w:rPr>
      </w:pPr>
    </w:p>
    <w:p w14:paraId="35F86D19" w14:textId="3B0F93DD" w:rsidR="002453EC" w:rsidRDefault="006F325F" w:rsidP="00E508F3">
      <w:pPr>
        <w:pStyle w:val="NoSpacing"/>
        <w:rPr>
          <w:rFonts w:ascii="Arial" w:hAnsi="Arial" w:cs="Arial"/>
        </w:rPr>
      </w:pPr>
      <w:r>
        <w:rPr>
          <w:rFonts w:ascii="Arial" w:hAnsi="Arial" w:cs="Arial"/>
        </w:rPr>
        <w:t>The Willows Medical Practice</w:t>
      </w:r>
      <w:r w:rsidRPr="00740F13">
        <w:rPr>
          <w:rFonts w:ascii="Arial" w:hAnsi="Arial" w:cs="Arial"/>
        </w:rPr>
        <w:t xml:space="preserve"> </w:t>
      </w:r>
      <w:r w:rsidR="00B1187D" w:rsidRPr="00740F13">
        <w:rPr>
          <w:rFonts w:ascii="Arial" w:hAnsi="Arial" w:cs="Arial"/>
        </w:rPr>
        <w:t>should disclose only information relevant to the request for disclosure which would not usually entail disclosure of a patient’s full record. Exceptions to this general rule include benefit claims and litigation. The full record may be relevant to some benefits paid by government departments or agencies.</w:t>
      </w:r>
    </w:p>
    <w:p w14:paraId="00095689" w14:textId="77777777" w:rsidR="002453EC" w:rsidRDefault="002453EC" w:rsidP="00E508F3">
      <w:pPr>
        <w:pStyle w:val="NoSpacing"/>
        <w:rPr>
          <w:rFonts w:ascii="Arial" w:hAnsi="Arial" w:cs="Arial"/>
        </w:rPr>
      </w:pPr>
    </w:p>
    <w:p w14:paraId="6B084EA9" w14:textId="340B2036" w:rsidR="00E508F3" w:rsidRDefault="00B1187D" w:rsidP="00E508F3">
      <w:pPr>
        <w:pStyle w:val="NoSpacing"/>
        <w:rPr>
          <w:rFonts w:ascii="Arial" w:hAnsi="Arial" w:cs="Arial"/>
        </w:rPr>
      </w:pPr>
      <w:r w:rsidRPr="00740F13">
        <w:rPr>
          <w:rFonts w:ascii="Arial" w:hAnsi="Arial" w:cs="Arial"/>
        </w:rPr>
        <w:t>A solicitor may need to see their client’s whole record to assess which parts are relevant, for example, to personal injury claims. If the claim goes ahead, the person the claim is made against may ask for copies of important documents which could include records containing the patient’s medical history.</w:t>
      </w:r>
    </w:p>
    <w:p w14:paraId="012D55FE" w14:textId="77777777" w:rsidR="00E508F3" w:rsidRDefault="00E508F3" w:rsidP="00E508F3">
      <w:pPr>
        <w:pStyle w:val="NoSpacing"/>
        <w:rPr>
          <w:rFonts w:ascii="Arial" w:hAnsi="Arial" w:cs="Arial"/>
        </w:rPr>
      </w:pPr>
    </w:p>
    <w:p w14:paraId="271740DA" w14:textId="38BE8CD3" w:rsidR="00B1187D" w:rsidRPr="00740F13" w:rsidRDefault="00B1187D" w:rsidP="00E508F3">
      <w:pPr>
        <w:pStyle w:val="NoSpacing"/>
        <w:rPr>
          <w:rFonts w:ascii="Arial" w:hAnsi="Arial" w:cs="Arial"/>
        </w:rPr>
      </w:pPr>
      <w:r w:rsidRPr="00740F13">
        <w:rPr>
          <w:rFonts w:ascii="Arial" w:hAnsi="Arial" w:cs="Arial"/>
        </w:rPr>
        <w:t>Under court rules in England and Wales, they can see all the patient’s health records. The solicitor should explain this to the patient.</w:t>
      </w:r>
    </w:p>
    <w:p w14:paraId="421FA890" w14:textId="77777777" w:rsidR="00B1187D" w:rsidRPr="00740F13" w:rsidRDefault="00B1187D" w:rsidP="00E508F3">
      <w:pPr>
        <w:pStyle w:val="NoSpacing"/>
        <w:rPr>
          <w:rFonts w:ascii="Arial" w:hAnsi="Arial" w:cs="Arial"/>
        </w:rPr>
      </w:pPr>
    </w:p>
    <w:p w14:paraId="53926D16" w14:textId="0C325845" w:rsidR="00B1187D" w:rsidRPr="00740F13" w:rsidRDefault="009806D4" w:rsidP="00E508F3">
      <w:pPr>
        <w:pStyle w:val="NoSpacing"/>
        <w:rPr>
          <w:rFonts w:ascii="Arial" w:hAnsi="Arial" w:cs="Arial"/>
          <w:b/>
          <w:bCs/>
        </w:rPr>
      </w:pPr>
      <w:r>
        <w:rPr>
          <w:rFonts w:ascii="Arial" w:hAnsi="Arial" w:cs="Arial"/>
          <w:b/>
          <w:bCs/>
        </w:rPr>
        <w:t>Writing r</w:t>
      </w:r>
      <w:r w:rsidR="00B1187D" w:rsidRPr="00740F13">
        <w:rPr>
          <w:rFonts w:ascii="Arial" w:hAnsi="Arial" w:cs="Arial"/>
          <w:b/>
          <w:bCs/>
        </w:rPr>
        <w:t>eports</w:t>
      </w:r>
    </w:p>
    <w:p w14:paraId="336FB77D" w14:textId="77777777" w:rsidR="00B1187D" w:rsidRPr="00740F13" w:rsidRDefault="00B1187D" w:rsidP="00E508F3">
      <w:pPr>
        <w:pStyle w:val="NoSpacing"/>
        <w:rPr>
          <w:rFonts w:ascii="Arial" w:hAnsi="Arial" w:cs="Arial"/>
        </w:rPr>
      </w:pPr>
    </w:p>
    <w:p w14:paraId="5FDF0FB9" w14:textId="13DE13E7" w:rsidR="00B1187D" w:rsidRPr="00740F13" w:rsidRDefault="00B1187D" w:rsidP="00E508F3">
      <w:pPr>
        <w:pStyle w:val="NoSpacing"/>
        <w:rPr>
          <w:rFonts w:ascii="Arial" w:hAnsi="Arial" w:cs="Arial"/>
        </w:rPr>
      </w:pPr>
      <w:r w:rsidRPr="00740F13">
        <w:rPr>
          <w:rFonts w:ascii="Arial" w:hAnsi="Arial" w:cs="Arial"/>
        </w:rPr>
        <w:t xml:space="preserve">When </w:t>
      </w:r>
      <w:r w:rsidR="00C04000" w:rsidRPr="00740F13">
        <w:rPr>
          <w:rFonts w:ascii="Arial" w:hAnsi="Arial" w:cs="Arial"/>
        </w:rPr>
        <w:t>drafting</w:t>
      </w:r>
      <w:r w:rsidRPr="00740F13">
        <w:rPr>
          <w:rFonts w:ascii="Arial" w:hAnsi="Arial" w:cs="Arial"/>
        </w:rPr>
        <w:t xml:space="preserve"> a report</w:t>
      </w:r>
      <w:r w:rsidR="009806D4">
        <w:rPr>
          <w:rFonts w:ascii="Arial" w:hAnsi="Arial" w:cs="Arial"/>
        </w:rPr>
        <w:t>,</w:t>
      </w:r>
      <w:r w:rsidRPr="00740F13">
        <w:rPr>
          <w:rFonts w:ascii="Arial" w:hAnsi="Arial" w:cs="Arial"/>
        </w:rPr>
        <w:t xml:space="preserve">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rPr>
        <w:t>must:</w:t>
      </w:r>
    </w:p>
    <w:p w14:paraId="0B6B19D5" w14:textId="77777777" w:rsidR="00B1187D" w:rsidRPr="00740F13" w:rsidRDefault="00B1187D" w:rsidP="001704CC">
      <w:pPr>
        <w:pStyle w:val="NoSpacing"/>
        <w:ind w:left="360"/>
        <w:rPr>
          <w:rFonts w:ascii="Arial" w:hAnsi="Arial" w:cs="Arial"/>
        </w:rPr>
      </w:pPr>
    </w:p>
    <w:p w14:paraId="47E45B6E" w14:textId="5F29A160" w:rsidR="00B1187D" w:rsidRPr="002453EC" w:rsidRDefault="00B1187D" w:rsidP="00B8137C">
      <w:pPr>
        <w:pStyle w:val="NoSpacing"/>
        <w:numPr>
          <w:ilvl w:val="0"/>
          <w:numId w:val="30"/>
        </w:numPr>
        <w:rPr>
          <w:rFonts w:ascii="Arial" w:hAnsi="Arial" w:cs="Arial"/>
        </w:rPr>
      </w:pPr>
      <w:r w:rsidRPr="00740F13">
        <w:rPr>
          <w:rFonts w:ascii="Arial" w:hAnsi="Arial" w:cs="Arial"/>
        </w:rPr>
        <w:t xml:space="preserve">Ensure that it is not false or misleading and reasonable steps should be taken to verify the information in the report which must contain all relevant </w:t>
      </w:r>
      <w:proofErr w:type="gramStart"/>
      <w:r w:rsidRPr="00740F13">
        <w:rPr>
          <w:rFonts w:ascii="Arial" w:hAnsi="Arial" w:cs="Arial"/>
        </w:rPr>
        <w:t>information</w:t>
      </w:r>
      <w:proofErr w:type="gramEnd"/>
    </w:p>
    <w:p w14:paraId="6641D094" w14:textId="77777777" w:rsidR="00E508F3" w:rsidRDefault="00E508F3" w:rsidP="00E508F3">
      <w:pPr>
        <w:pStyle w:val="NoSpacing"/>
        <w:rPr>
          <w:rFonts w:ascii="Arial" w:hAnsi="Arial" w:cs="Arial"/>
        </w:rPr>
      </w:pPr>
    </w:p>
    <w:p w14:paraId="1E946F5E" w14:textId="26FA2A9F" w:rsidR="00B1187D" w:rsidRDefault="00B1187D" w:rsidP="00B8137C">
      <w:pPr>
        <w:pStyle w:val="NoSpacing"/>
        <w:numPr>
          <w:ilvl w:val="0"/>
          <w:numId w:val="30"/>
        </w:numPr>
        <w:rPr>
          <w:rFonts w:ascii="Arial" w:hAnsi="Arial" w:cs="Arial"/>
        </w:rPr>
      </w:pPr>
      <w:r w:rsidRPr="00740F13">
        <w:rPr>
          <w:rFonts w:ascii="Arial" w:hAnsi="Arial" w:cs="Arial"/>
        </w:rPr>
        <w:t xml:space="preserve">Complete and send the report without unreasonable </w:t>
      </w:r>
      <w:proofErr w:type="gramStart"/>
      <w:r w:rsidRPr="00740F13">
        <w:rPr>
          <w:rFonts w:ascii="Arial" w:hAnsi="Arial" w:cs="Arial"/>
        </w:rPr>
        <w:t>delay</w:t>
      </w:r>
      <w:proofErr w:type="gramEnd"/>
    </w:p>
    <w:p w14:paraId="3D85200E" w14:textId="77777777" w:rsidR="00E508F3" w:rsidRDefault="00E508F3" w:rsidP="00E508F3">
      <w:pPr>
        <w:pStyle w:val="NoSpacing"/>
        <w:rPr>
          <w:rFonts w:ascii="Arial" w:hAnsi="Arial" w:cs="Arial"/>
        </w:rPr>
      </w:pPr>
    </w:p>
    <w:p w14:paraId="597E5D6A" w14:textId="41E43E52" w:rsidR="00B1187D" w:rsidRDefault="00B1187D" w:rsidP="00B8137C">
      <w:pPr>
        <w:pStyle w:val="NoSpacing"/>
        <w:numPr>
          <w:ilvl w:val="0"/>
          <w:numId w:val="30"/>
        </w:numPr>
        <w:rPr>
          <w:rFonts w:ascii="Arial" w:hAnsi="Arial" w:cs="Arial"/>
        </w:rPr>
      </w:pPr>
      <w:r w:rsidRPr="002453EC">
        <w:rPr>
          <w:rFonts w:ascii="Arial" w:hAnsi="Arial" w:cs="Arial"/>
        </w:rPr>
        <w:t xml:space="preserve">Restrict the report to areas in which </w:t>
      </w:r>
      <w:r w:rsidR="00E84F8E">
        <w:rPr>
          <w:rFonts w:ascii="Arial" w:hAnsi="Arial" w:cs="Arial"/>
        </w:rPr>
        <w:t>t</w:t>
      </w:r>
      <w:r w:rsidR="00E84F8E" w:rsidRPr="0038792E">
        <w:rPr>
          <w:rFonts w:ascii="Arial" w:hAnsi="Arial" w:cs="Arial"/>
        </w:rPr>
        <w:t xml:space="preserve">his organisation </w:t>
      </w:r>
      <w:r w:rsidRPr="002453EC">
        <w:rPr>
          <w:rFonts w:ascii="Arial" w:hAnsi="Arial" w:cs="Arial"/>
        </w:rPr>
        <w:t>ha</w:t>
      </w:r>
      <w:r w:rsidR="00E84F8E">
        <w:rPr>
          <w:rFonts w:ascii="Arial" w:hAnsi="Arial" w:cs="Arial"/>
        </w:rPr>
        <w:t>s</w:t>
      </w:r>
      <w:r w:rsidRPr="002453EC">
        <w:rPr>
          <w:rFonts w:ascii="Arial" w:hAnsi="Arial" w:cs="Arial"/>
        </w:rPr>
        <w:t xml:space="preserve"> direct experience or relevant </w:t>
      </w:r>
      <w:proofErr w:type="gramStart"/>
      <w:r w:rsidRPr="002453EC">
        <w:rPr>
          <w:rFonts w:ascii="Arial" w:hAnsi="Arial" w:cs="Arial"/>
        </w:rPr>
        <w:t>knowledge</w:t>
      </w:r>
      <w:proofErr w:type="gramEnd"/>
    </w:p>
    <w:p w14:paraId="1BB396AA" w14:textId="77777777" w:rsidR="00E508F3" w:rsidRDefault="00E508F3" w:rsidP="00E508F3">
      <w:pPr>
        <w:pStyle w:val="NoSpacing"/>
        <w:rPr>
          <w:rFonts w:ascii="Arial" w:hAnsi="Arial" w:cs="Arial"/>
        </w:rPr>
      </w:pPr>
    </w:p>
    <w:p w14:paraId="2ABFB417" w14:textId="6C3797DE" w:rsidR="00B1187D" w:rsidRPr="002453EC" w:rsidRDefault="002453EC" w:rsidP="00B8137C">
      <w:pPr>
        <w:pStyle w:val="NoSpacing"/>
        <w:numPr>
          <w:ilvl w:val="0"/>
          <w:numId w:val="30"/>
        </w:numPr>
        <w:rPr>
          <w:rFonts w:ascii="Arial" w:hAnsi="Arial" w:cs="Arial"/>
        </w:rPr>
      </w:pPr>
      <w:r>
        <w:rPr>
          <w:rFonts w:ascii="Arial" w:hAnsi="Arial" w:cs="Arial"/>
        </w:rPr>
        <w:t>En</w:t>
      </w:r>
      <w:r w:rsidR="00B1187D" w:rsidRPr="002453EC">
        <w:rPr>
          <w:rFonts w:ascii="Arial" w:hAnsi="Arial" w:cs="Arial"/>
        </w:rPr>
        <w:t xml:space="preserve">sure that any opinion </w:t>
      </w:r>
      <w:r w:rsidR="00E84F8E">
        <w:rPr>
          <w:rFonts w:ascii="Arial" w:hAnsi="Arial" w:cs="Arial"/>
        </w:rPr>
        <w:t>t</w:t>
      </w:r>
      <w:r w:rsidR="00E84F8E" w:rsidRPr="0038792E">
        <w:rPr>
          <w:rFonts w:ascii="Arial" w:hAnsi="Arial" w:cs="Arial"/>
        </w:rPr>
        <w:t xml:space="preserve">his organisation </w:t>
      </w:r>
      <w:r w:rsidR="00B1187D" w:rsidRPr="002453EC">
        <w:rPr>
          <w:rFonts w:ascii="Arial" w:hAnsi="Arial" w:cs="Arial"/>
        </w:rPr>
        <w:t xml:space="preserve">include is balanced and include the facts or assumptions on which it is </w:t>
      </w:r>
      <w:proofErr w:type="gramStart"/>
      <w:r w:rsidR="00B1187D" w:rsidRPr="002453EC">
        <w:rPr>
          <w:rFonts w:ascii="Arial" w:hAnsi="Arial" w:cs="Arial"/>
        </w:rPr>
        <w:t>based</w:t>
      </w:r>
      <w:proofErr w:type="gramEnd"/>
    </w:p>
    <w:p w14:paraId="5883CE75" w14:textId="77777777" w:rsidR="00E508F3" w:rsidRDefault="00E508F3" w:rsidP="00E508F3">
      <w:pPr>
        <w:contextualSpacing/>
        <w:rPr>
          <w:rFonts w:ascii="Arial" w:hAnsi="Arial" w:cs="Arial"/>
          <w:sz w:val="22"/>
          <w:szCs w:val="22"/>
        </w:rPr>
      </w:pPr>
    </w:p>
    <w:p w14:paraId="3F26460B" w14:textId="53944142" w:rsidR="00B1187D" w:rsidRDefault="00B1187D" w:rsidP="00E508F3">
      <w:pPr>
        <w:contextualSpacing/>
        <w:rPr>
          <w:rFonts w:ascii="Arial" w:hAnsi="Arial" w:cs="Arial"/>
          <w:sz w:val="22"/>
          <w:szCs w:val="22"/>
        </w:rPr>
      </w:pPr>
      <w:r w:rsidRPr="00740F13">
        <w:rPr>
          <w:rFonts w:ascii="Arial" w:hAnsi="Arial" w:cs="Arial"/>
          <w:sz w:val="22"/>
          <w:szCs w:val="22"/>
        </w:rPr>
        <w:t xml:space="preserve">If any of the exceptions apply, as much of the report should be disclosed as possible. The Department for Work and Pensions publishes further advice about reports for benefits purposes – </w:t>
      </w:r>
      <w:hyperlink r:id="rId19" w:history="1">
        <w:r w:rsidRPr="00740F13">
          <w:rPr>
            <w:rStyle w:val="Hyperlink"/>
            <w:rFonts w:ascii="Arial" w:eastAsiaTheme="majorEastAsia" w:hAnsi="Arial" w:cs="Arial"/>
            <w:sz w:val="22"/>
            <w:szCs w:val="22"/>
          </w:rPr>
          <w:t>DWP Factual Medical Reports – Guidance for Healthcare Professionals</w:t>
        </w:r>
      </w:hyperlink>
      <w:r w:rsidRPr="00740F13">
        <w:rPr>
          <w:rFonts w:ascii="Arial" w:hAnsi="Arial" w:cs="Arial"/>
          <w:sz w:val="22"/>
          <w:szCs w:val="22"/>
        </w:rPr>
        <w:t>.</w:t>
      </w:r>
    </w:p>
    <w:p w14:paraId="79986A3F" w14:textId="0AC5D375" w:rsidR="00E508F3" w:rsidRDefault="00E508F3" w:rsidP="00E508F3">
      <w:pPr>
        <w:contextualSpacing/>
        <w:rPr>
          <w:rFonts w:ascii="Arial" w:hAnsi="Arial" w:cs="Arial"/>
          <w:sz w:val="22"/>
          <w:szCs w:val="22"/>
        </w:rPr>
      </w:pPr>
    </w:p>
    <w:p w14:paraId="3A59F361" w14:textId="14954E29"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68" w:name="_Toc67342641"/>
      <w:bookmarkStart w:id="69" w:name="_Toc97207802"/>
      <w:r w:rsidRPr="00740F13">
        <w:rPr>
          <w:rFonts w:ascii="Arial" w:eastAsiaTheme="majorEastAsia" w:hAnsi="Arial" w:cs="Arial"/>
          <w:b/>
          <w:bCs/>
          <w:color w:val="000000" w:themeColor="text1"/>
        </w:rPr>
        <w:t xml:space="preserve">Disclosing </w:t>
      </w:r>
      <w:r w:rsidR="0051101D"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nformation for </w:t>
      </w:r>
      <w:r w:rsidR="0051101D" w:rsidRPr="00740F13">
        <w:rPr>
          <w:rFonts w:ascii="Arial" w:eastAsiaTheme="majorEastAsia" w:hAnsi="Arial" w:cs="Arial"/>
          <w:b/>
          <w:bCs/>
          <w:color w:val="000000" w:themeColor="text1"/>
        </w:rPr>
        <w:t>e</w:t>
      </w:r>
      <w:r w:rsidRPr="00740F13">
        <w:rPr>
          <w:rFonts w:ascii="Arial" w:eastAsiaTheme="majorEastAsia" w:hAnsi="Arial" w:cs="Arial"/>
          <w:b/>
          <w:bCs/>
          <w:color w:val="000000" w:themeColor="text1"/>
        </w:rPr>
        <w:t xml:space="preserve">ducation and </w:t>
      </w:r>
      <w:r w:rsidR="0051101D" w:rsidRPr="00740F13">
        <w:rPr>
          <w:rFonts w:ascii="Arial" w:eastAsiaTheme="majorEastAsia" w:hAnsi="Arial" w:cs="Arial"/>
          <w:b/>
          <w:bCs/>
          <w:color w:val="000000" w:themeColor="text1"/>
        </w:rPr>
        <w:t>t</w:t>
      </w:r>
      <w:r w:rsidRPr="00740F13">
        <w:rPr>
          <w:rFonts w:ascii="Arial" w:eastAsiaTheme="majorEastAsia" w:hAnsi="Arial" w:cs="Arial"/>
          <w:b/>
          <w:bCs/>
          <w:color w:val="000000" w:themeColor="text1"/>
        </w:rPr>
        <w:t xml:space="preserve">raining </w:t>
      </w:r>
      <w:r w:rsidR="0051101D"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urposes</w:t>
      </w:r>
      <w:bookmarkEnd w:id="68"/>
      <w:bookmarkEnd w:id="69"/>
    </w:p>
    <w:p w14:paraId="27DAB2D9" w14:textId="77777777" w:rsidR="00B1187D" w:rsidRPr="00740F13" w:rsidRDefault="00B1187D" w:rsidP="001704CC">
      <w:pPr>
        <w:rPr>
          <w:rFonts w:ascii="Arial" w:hAnsi="Arial" w:cs="Arial"/>
          <w:sz w:val="22"/>
          <w:szCs w:val="22"/>
        </w:rPr>
      </w:pPr>
    </w:p>
    <w:p w14:paraId="24CA3FD6" w14:textId="77777777" w:rsidR="00E84F8E" w:rsidRDefault="00B1187D" w:rsidP="001704CC">
      <w:pPr>
        <w:rPr>
          <w:rFonts w:ascii="Arial" w:hAnsi="Arial" w:cs="Arial"/>
          <w:sz w:val="22"/>
          <w:szCs w:val="22"/>
        </w:rPr>
      </w:pPr>
      <w:r w:rsidRPr="00740F13">
        <w:rPr>
          <w:rFonts w:ascii="Arial" w:hAnsi="Arial" w:cs="Arial"/>
          <w:sz w:val="22"/>
          <w:szCs w:val="22"/>
        </w:rPr>
        <w:t xml:space="preserve">The use of information about patients is essential to the education and training of medical and other healthcare students and trainees. For most of these uses, anonymised information will be sufficient and should be used whenever practicable. </w:t>
      </w:r>
    </w:p>
    <w:p w14:paraId="579F9314" w14:textId="77777777" w:rsidR="00E84F8E" w:rsidRDefault="00E84F8E" w:rsidP="001704CC">
      <w:pPr>
        <w:rPr>
          <w:rFonts w:ascii="Arial" w:hAnsi="Arial" w:cs="Arial"/>
          <w:sz w:val="22"/>
          <w:szCs w:val="22"/>
        </w:rPr>
      </w:pPr>
    </w:p>
    <w:p w14:paraId="3BDB3631" w14:textId="5A9811D0" w:rsidR="00E84F8E" w:rsidRDefault="00B1187D" w:rsidP="001704CC">
      <w:pPr>
        <w:rPr>
          <w:rFonts w:ascii="Arial" w:hAnsi="Arial" w:cs="Arial"/>
          <w:sz w:val="22"/>
          <w:szCs w:val="22"/>
        </w:rPr>
      </w:pPr>
      <w:r w:rsidRPr="00740F13">
        <w:rPr>
          <w:rFonts w:ascii="Arial" w:hAnsi="Arial" w:cs="Arial"/>
          <w:sz w:val="22"/>
          <w:szCs w:val="22"/>
        </w:rPr>
        <w:t xml:space="preserve">When it is necessary to use identifiable information about a patient, or it is not practicable to anonymise information,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sz w:val="22"/>
          <w:szCs w:val="22"/>
        </w:rPr>
        <w:t xml:space="preserve">should seek </w:t>
      </w:r>
      <w:r w:rsidRPr="00740F13">
        <w:rPr>
          <w:rFonts w:ascii="Arial" w:hAnsi="Arial" w:cs="Arial"/>
          <w:sz w:val="22"/>
          <w:szCs w:val="22"/>
        </w:rPr>
        <w:lastRenderedPageBreak/>
        <w:t xml:space="preserve">the patient’s consent before disclosing it. They should ensure that the patient is under no pressure to consent. </w:t>
      </w:r>
    </w:p>
    <w:p w14:paraId="11F30A49" w14:textId="77777777" w:rsidR="00E84F8E" w:rsidRDefault="00E84F8E" w:rsidP="001704CC">
      <w:pPr>
        <w:rPr>
          <w:rFonts w:ascii="Arial" w:hAnsi="Arial" w:cs="Arial"/>
          <w:sz w:val="22"/>
          <w:szCs w:val="22"/>
        </w:rPr>
      </w:pPr>
    </w:p>
    <w:p w14:paraId="0C0BE3CF" w14:textId="63BAD7BB" w:rsidR="00B1187D" w:rsidRPr="00740F13" w:rsidRDefault="00E84F8E" w:rsidP="001704CC">
      <w:pPr>
        <w:rPr>
          <w:rFonts w:ascii="Arial" w:hAnsi="Arial" w:cs="Arial"/>
          <w:sz w:val="22"/>
          <w:szCs w:val="22"/>
        </w:rPr>
      </w:pPr>
      <w:r w:rsidRPr="00740F13">
        <w:rPr>
          <w:rFonts w:ascii="Arial" w:hAnsi="Arial" w:cs="Arial"/>
          <w:sz w:val="22"/>
          <w:szCs w:val="22"/>
        </w:rPr>
        <w:t>Any</w:t>
      </w:r>
      <w:r w:rsidR="00B1187D" w:rsidRPr="00740F13">
        <w:rPr>
          <w:rFonts w:ascii="Arial" w:hAnsi="Arial" w:cs="Arial"/>
          <w:sz w:val="22"/>
          <w:szCs w:val="22"/>
        </w:rPr>
        <w:t xml:space="preserve"> impression that their care depends on giving consent should be avoided.</w:t>
      </w:r>
    </w:p>
    <w:p w14:paraId="3F2F3FC9" w14:textId="77777777" w:rsidR="00B1187D" w:rsidRPr="00740F13" w:rsidRDefault="00B1187D" w:rsidP="001704CC">
      <w:pPr>
        <w:rPr>
          <w:rFonts w:ascii="Arial" w:hAnsi="Arial" w:cs="Arial"/>
          <w:sz w:val="22"/>
          <w:szCs w:val="22"/>
        </w:rPr>
      </w:pPr>
    </w:p>
    <w:p w14:paraId="12AED5B8" w14:textId="3C37417B" w:rsidR="00B1187D" w:rsidRPr="00E508F3" w:rsidRDefault="00B1187D" w:rsidP="00B8137C">
      <w:pPr>
        <w:pStyle w:val="ListParagraph"/>
        <w:numPr>
          <w:ilvl w:val="0"/>
          <w:numId w:val="31"/>
        </w:numPr>
        <w:rPr>
          <w:rFonts w:ascii="Arial" w:hAnsi="Arial" w:cs="Arial"/>
          <w:b/>
          <w:bCs/>
        </w:rPr>
      </w:pPr>
      <w:r w:rsidRPr="00E508F3">
        <w:rPr>
          <w:rFonts w:ascii="Arial" w:hAnsi="Arial" w:cs="Arial"/>
          <w:b/>
          <w:bCs/>
        </w:rPr>
        <w:t xml:space="preserve">Publishing </w:t>
      </w:r>
      <w:r w:rsidR="0051101D" w:rsidRPr="00E508F3">
        <w:rPr>
          <w:rFonts w:ascii="Arial" w:hAnsi="Arial" w:cs="Arial"/>
          <w:b/>
          <w:bCs/>
        </w:rPr>
        <w:t>c</w:t>
      </w:r>
      <w:r w:rsidRPr="00E508F3">
        <w:rPr>
          <w:rFonts w:ascii="Arial" w:hAnsi="Arial" w:cs="Arial"/>
          <w:b/>
          <w:bCs/>
        </w:rPr>
        <w:t xml:space="preserve">ase </w:t>
      </w:r>
      <w:r w:rsidR="0051101D" w:rsidRPr="00E508F3">
        <w:rPr>
          <w:rFonts w:ascii="Arial" w:hAnsi="Arial" w:cs="Arial"/>
          <w:b/>
          <w:bCs/>
        </w:rPr>
        <w:t>s</w:t>
      </w:r>
      <w:r w:rsidRPr="00E508F3">
        <w:rPr>
          <w:rFonts w:ascii="Arial" w:hAnsi="Arial" w:cs="Arial"/>
          <w:b/>
          <w:bCs/>
        </w:rPr>
        <w:t>tudies</w:t>
      </w:r>
    </w:p>
    <w:p w14:paraId="5849A333" w14:textId="77777777" w:rsidR="00B1187D" w:rsidRPr="00740F13" w:rsidRDefault="00B1187D" w:rsidP="001704CC">
      <w:pPr>
        <w:ind w:left="360"/>
        <w:rPr>
          <w:rFonts w:ascii="Arial" w:hAnsi="Arial" w:cs="Arial"/>
          <w:sz w:val="22"/>
          <w:szCs w:val="22"/>
        </w:rPr>
      </w:pPr>
    </w:p>
    <w:p w14:paraId="7C1415BD" w14:textId="2BCA15D0" w:rsidR="00935512" w:rsidRPr="00740F13" w:rsidRDefault="00B1187D" w:rsidP="001704CC">
      <w:pPr>
        <w:ind w:left="360"/>
        <w:rPr>
          <w:rFonts w:ascii="Arial" w:hAnsi="Arial" w:cs="Arial"/>
          <w:sz w:val="22"/>
          <w:szCs w:val="22"/>
        </w:rPr>
      </w:pPr>
      <w:r w:rsidRPr="00740F13">
        <w:rPr>
          <w:rFonts w:ascii="Arial" w:hAnsi="Arial" w:cs="Arial"/>
          <w:sz w:val="22"/>
          <w:szCs w:val="22"/>
        </w:rPr>
        <w:t>It may be difficult to anonymise case studies about patients while retaining</w:t>
      </w:r>
      <w:r w:rsidR="00935512" w:rsidRPr="00740F13">
        <w:rPr>
          <w:rFonts w:ascii="Arial" w:hAnsi="Arial" w:cs="Arial"/>
          <w:sz w:val="22"/>
          <w:szCs w:val="22"/>
        </w:rPr>
        <w:t xml:space="preserve"> </w:t>
      </w:r>
      <w:r w:rsidRPr="00740F13">
        <w:rPr>
          <w:rFonts w:ascii="Arial" w:hAnsi="Arial" w:cs="Arial"/>
          <w:sz w:val="22"/>
          <w:szCs w:val="22"/>
        </w:rPr>
        <w:t xml:space="preserve">enough detail to make publication useful. Simply changing a patient’s name will often not anonymise the information if other identifying details are included such as age, sex, location or a detailed account of the patient’s illness and treatment. </w:t>
      </w:r>
    </w:p>
    <w:p w14:paraId="02329E9C" w14:textId="77777777" w:rsidR="00935512" w:rsidRPr="00740F13" w:rsidRDefault="00935512" w:rsidP="001704CC">
      <w:pPr>
        <w:ind w:left="360"/>
        <w:rPr>
          <w:rFonts w:ascii="Arial" w:hAnsi="Arial" w:cs="Arial"/>
          <w:sz w:val="22"/>
          <w:szCs w:val="22"/>
        </w:rPr>
      </w:pPr>
    </w:p>
    <w:p w14:paraId="1C06AD94" w14:textId="4D59608B" w:rsidR="00B1187D" w:rsidRPr="00740F13" w:rsidRDefault="00B1187D" w:rsidP="001704CC">
      <w:pPr>
        <w:ind w:left="360"/>
        <w:rPr>
          <w:rFonts w:ascii="Arial" w:hAnsi="Arial" w:cs="Arial"/>
          <w:sz w:val="22"/>
          <w:szCs w:val="22"/>
        </w:rPr>
      </w:pPr>
      <w:r w:rsidRPr="00740F13">
        <w:rPr>
          <w:rFonts w:ascii="Arial" w:hAnsi="Arial" w:cs="Arial"/>
          <w:sz w:val="22"/>
          <w:szCs w:val="22"/>
        </w:rPr>
        <w:t xml:space="preserve">If the information cannot be anonymised, the patient’s consent should be obtained before disclosure. When seeking the patient’s consent, </w:t>
      </w:r>
      <w:r w:rsidR="005418CD" w:rsidRPr="005418CD">
        <w:rPr>
          <w:rFonts w:ascii="Arial" w:hAnsi="Arial" w:cs="Arial"/>
          <w:sz w:val="22"/>
          <w:szCs w:val="22"/>
        </w:rPr>
        <w:t>Salford Care Centres</w:t>
      </w:r>
      <w:r w:rsidRPr="00740F13">
        <w:rPr>
          <w:rFonts w:ascii="Arial" w:hAnsi="Arial" w:cs="Arial"/>
          <w:sz w:val="22"/>
          <w:szCs w:val="22"/>
        </w:rPr>
        <w:t xml:space="preserve"> must provide them with enough information about the nature and purpose of the disclosure to enable them to make an informed decision. This should include a description of the information to be disclosed and an indication of how it will be used, for example, whether it will be published in a journal or shown at a medical conference.</w:t>
      </w:r>
    </w:p>
    <w:p w14:paraId="473DB645" w14:textId="77777777" w:rsidR="00B1187D" w:rsidRPr="00740F13" w:rsidRDefault="00B1187D" w:rsidP="001704CC">
      <w:pPr>
        <w:ind w:left="360"/>
        <w:rPr>
          <w:rFonts w:ascii="Arial" w:hAnsi="Arial" w:cs="Arial"/>
          <w:sz w:val="22"/>
          <w:szCs w:val="22"/>
        </w:rPr>
      </w:pPr>
    </w:p>
    <w:p w14:paraId="2586550D" w14:textId="4EC2F911" w:rsidR="00B1187D" w:rsidRPr="00740F13" w:rsidRDefault="00E84F8E" w:rsidP="001704CC">
      <w:pPr>
        <w:ind w:left="360"/>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 xml:space="preserve">must then disclose that information only for the purposes for which the patient has given consent. If for any reason </w:t>
      </w:r>
      <w:r w:rsidR="005418CD" w:rsidRPr="005418CD">
        <w:rPr>
          <w:rFonts w:ascii="Arial" w:hAnsi="Arial" w:cs="Arial"/>
          <w:sz w:val="22"/>
          <w:szCs w:val="22"/>
        </w:rPr>
        <w:t>Salford Care Centres</w:t>
      </w:r>
      <w:r w:rsidR="00B1187D" w:rsidRPr="00740F13">
        <w:rPr>
          <w:rFonts w:ascii="Arial" w:hAnsi="Arial" w:cs="Arial"/>
          <w:sz w:val="22"/>
          <w:szCs w:val="22"/>
        </w:rPr>
        <w:t xml:space="preserve"> cannot </w:t>
      </w:r>
      <w:r w:rsidR="00287D51">
        <w:rPr>
          <w:rFonts w:ascii="Arial" w:hAnsi="Arial" w:cs="Arial"/>
          <w:sz w:val="22"/>
          <w:szCs w:val="22"/>
        </w:rPr>
        <w:t>obtain</w:t>
      </w:r>
      <w:r w:rsidR="00B1187D" w:rsidRPr="00740F13">
        <w:rPr>
          <w:rFonts w:ascii="Arial" w:hAnsi="Arial" w:cs="Arial"/>
          <w:sz w:val="22"/>
          <w:szCs w:val="22"/>
        </w:rPr>
        <w:t xml:space="preserve"> a patient’s consent, they will need to consider whether publication can be justified in the public interest.</w:t>
      </w:r>
    </w:p>
    <w:p w14:paraId="2D79A15A" w14:textId="77777777" w:rsidR="00B1187D" w:rsidRPr="00740F13" w:rsidRDefault="00B1187D" w:rsidP="001704CC">
      <w:pPr>
        <w:ind w:left="360"/>
        <w:rPr>
          <w:rFonts w:ascii="Arial" w:hAnsi="Arial" w:cs="Arial"/>
          <w:sz w:val="22"/>
          <w:szCs w:val="22"/>
        </w:rPr>
      </w:pPr>
    </w:p>
    <w:p w14:paraId="3266D9CE" w14:textId="7B97D406" w:rsidR="00E84F8E" w:rsidRPr="00740F13" w:rsidRDefault="00E84F8E" w:rsidP="00E508F3">
      <w:pPr>
        <w:ind w:left="360"/>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should respect a patient’s refusal to consent to</w:t>
      </w:r>
      <w:r w:rsidR="00287D51">
        <w:rPr>
          <w:rFonts w:ascii="Arial" w:hAnsi="Arial" w:cs="Arial"/>
          <w:sz w:val="22"/>
          <w:szCs w:val="22"/>
        </w:rPr>
        <w:t xml:space="preserve"> the</w:t>
      </w:r>
      <w:r w:rsidR="00B1187D" w:rsidRPr="00740F13">
        <w:rPr>
          <w:rFonts w:ascii="Arial" w:hAnsi="Arial" w:cs="Arial"/>
          <w:sz w:val="22"/>
          <w:szCs w:val="22"/>
        </w:rPr>
        <w:t xml:space="preserve"> publication of their identifiable information.</w:t>
      </w:r>
    </w:p>
    <w:p w14:paraId="771BB6C1" w14:textId="77777777" w:rsidR="00B1187D" w:rsidRPr="00740F13" w:rsidRDefault="00B1187D" w:rsidP="001704CC">
      <w:pPr>
        <w:rPr>
          <w:rFonts w:ascii="Arial" w:hAnsi="Arial" w:cs="Arial"/>
          <w:sz w:val="22"/>
          <w:szCs w:val="22"/>
        </w:rPr>
      </w:pPr>
    </w:p>
    <w:p w14:paraId="7D3F0E5C" w14:textId="395C2B0D" w:rsidR="00B1187D" w:rsidRPr="00E508F3" w:rsidRDefault="00B1187D" w:rsidP="00B8137C">
      <w:pPr>
        <w:pStyle w:val="ListParagraph"/>
        <w:numPr>
          <w:ilvl w:val="0"/>
          <w:numId w:val="31"/>
        </w:numPr>
        <w:rPr>
          <w:rFonts w:ascii="Arial" w:hAnsi="Arial" w:cs="Arial"/>
          <w:b/>
          <w:bCs/>
        </w:rPr>
      </w:pPr>
      <w:r w:rsidRPr="00E508F3">
        <w:rPr>
          <w:rFonts w:ascii="Arial" w:hAnsi="Arial" w:cs="Arial"/>
          <w:b/>
          <w:bCs/>
        </w:rPr>
        <w:t xml:space="preserve">Patients </w:t>
      </w:r>
      <w:r w:rsidR="00935512" w:rsidRPr="00E508F3">
        <w:rPr>
          <w:rFonts w:ascii="Arial" w:hAnsi="Arial" w:cs="Arial"/>
          <w:b/>
          <w:bCs/>
        </w:rPr>
        <w:t>w</w:t>
      </w:r>
      <w:r w:rsidRPr="00E508F3">
        <w:rPr>
          <w:rFonts w:ascii="Arial" w:hAnsi="Arial" w:cs="Arial"/>
          <w:b/>
          <w:bCs/>
        </w:rPr>
        <w:t xml:space="preserve">ho </w:t>
      </w:r>
      <w:r w:rsidR="00935512" w:rsidRPr="00E508F3">
        <w:rPr>
          <w:rFonts w:ascii="Arial" w:hAnsi="Arial" w:cs="Arial"/>
          <w:b/>
          <w:bCs/>
        </w:rPr>
        <w:t>l</w:t>
      </w:r>
      <w:r w:rsidRPr="00E508F3">
        <w:rPr>
          <w:rFonts w:ascii="Arial" w:hAnsi="Arial" w:cs="Arial"/>
          <w:b/>
          <w:bCs/>
        </w:rPr>
        <w:t xml:space="preserve">ack </w:t>
      </w:r>
      <w:r w:rsidR="00935512" w:rsidRPr="00E508F3">
        <w:rPr>
          <w:rFonts w:ascii="Arial" w:hAnsi="Arial" w:cs="Arial"/>
          <w:b/>
          <w:bCs/>
        </w:rPr>
        <w:t>c</w:t>
      </w:r>
      <w:r w:rsidRPr="00E508F3">
        <w:rPr>
          <w:rFonts w:ascii="Arial" w:hAnsi="Arial" w:cs="Arial"/>
          <w:b/>
          <w:bCs/>
        </w:rPr>
        <w:t>apacity</w:t>
      </w:r>
    </w:p>
    <w:p w14:paraId="7716D030" w14:textId="77777777" w:rsidR="00B1187D" w:rsidRPr="00740F13" w:rsidRDefault="00B1187D" w:rsidP="001704CC">
      <w:pPr>
        <w:ind w:left="360"/>
        <w:rPr>
          <w:rFonts w:ascii="Arial" w:hAnsi="Arial" w:cs="Arial"/>
          <w:sz w:val="22"/>
          <w:szCs w:val="22"/>
        </w:rPr>
      </w:pPr>
    </w:p>
    <w:p w14:paraId="022D6CFF" w14:textId="5D3A2F71" w:rsidR="004663F7" w:rsidRPr="00740F13" w:rsidRDefault="00E84F8E" w:rsidP="001704CC">
      <w:pPr>
        <w:ind w:left="360"/>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 xml:space="preserve">should not disclose personal information for education and training purposes about patients who lack capacity if they can practicably use information about other patients instead. </w:t>
      </w:r>
    </w:p>
    <w:p w14:paraId="5E1C536C" w14:textId="77777777" w:rsidR="004663F7" w:rsidRPr="00740F13" w:rsidRDefault="004663F7" w:rsidP="001704CC">
      <w:pPr>
        <w:ind w:left="360"/>
        <w:rPr>
          <w:rFonts w:ascii="Arial" w:hAnsi="Arial" w:cs="Arial"/>
          <w:sz w:val="22"/>
          <w:szCs w:val="22"/>
        </w:rPr>
      </w:pPr>
    </w:p>
    <w:p w14:paraId="413DA983" w14:textId="178B2DF0" w:rsidR="00B1187D" w:rsidRPr="00740F13" w:rsidRDefault="00B1187D" w:rsidP="001704CC">
      <w:pPr>
        <w:ind w:left="360"/>
        <w:rPr>
          <w:rFonts w:ascii="Arial" w:hAnsi="Arial" w:cs="Arial"/>
          <w:sz w:val="22"/>
          <w:szCs w:val="22"/>
        </w:rPr>
      </w:pPr>
      <w:r w:rsidRPr="00740F13">
        <w:rPr>
          <w:rFonts w:ascii="Arial" w:hAnsi="Arial" w:cs="Arial"/>
          <w:sz w:val="22"/>
          <w:szCs w:val="22"/>
        </w:rPr>
        <w:t xml:space="preserve">If </w:t>
      </w:r>
      <w:r w:rsidR="00E84F8E">
        <w:rPr>
          <w:rFonts w:ascii="Arial" w:hAnsi="Arial" w:cs="Arial"/>
          <w:sz w:val="22"/>
          <w:szCs w:val="22"/>
        </w:rPr>
        <w:t>t</w:t>
      </w:r>
      <w:r w:rsidR="00E84F8E" w:rsidRPr="0038792E">
        <w:rPr>
          <w:rFonts w:ascii="Arial" w:hAnsi="Arial" w:cs="Arial"/>
          <w:sz w:val="22"/>
          <w:szCs w:val="22"/>
        </w:rPr>
        <w:t xml:space="preserve">his organisation </w:t>
      </w:r>
      <w:r w:rsidRPr="00740F13">
        <w:rPr>
          <w:rFonts w:ascii="Arial" w:hAnsi="Arial" w:cs="Arial"/>
          <w:sz w:val="22"/>
          <w:szCs w:val="22"/>
        </w:rPr>
        <w:t>wish</w:t>
      </w:r>
      <w:r w:rsidR="00E84F8E">
        <w:rPr>
          <w:rFonts w:ascii="Arial" w:hAnsi="Arial" w:cs="Arial"/>
          <w:sz w:val="22"/>
          <w:szCs w:val="22"/>
        </w:rPr>
        <w:t>es</w:t>
      </w:r>
      <w:r w:rsidRPr="00740F13">
        <w:rPr>
          <w:rFonts w:ascii="Arial" w:hAnsi="Arial" w:cs="Arial"/>
          <w:sz w:val="22"/>
          <w:szCs w:val="22"/>
        </w:rPr>
        <w:t xml:space="preserve"> to disclose personal information about a patient who lacks capacity but who is likely to regain capacity, they should, if practicable, wait and seek their consent later</w:t>
      </w:r>
      <w:r w:rsidR="004A5673" w:rsidRPr="00740F13">
        <w:rPr>
          <w:rFonts w:ascii="Arial" w:hAnsi="Arial" w:cs="Arial"/>
          <w:sz w:val="22"/>
          <w:szCs w:val="22"/>
        </w:rPr>
        <w:t xml:space="preserve">.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sz w:val="22"/>
          <w:szCs w:val="22"/>
        </w:rPr>
        <w:t>may disclose personal information about a patient who lacks capacity to consent if disclosure will benefit or is in the best interests of the patient, or if it is justified in the public interest.</w:t>
      </w:r>
    </w:p>
    <w:p w14:paraId="759CEBF7" w14:textId="77777777" w:rsidR="00B1187D" w:rsidRPr="00740F13" w:rsidRDefault="00B1187D" w:rsidP="001704CC">
      <w:pPr>
        <w:ind w:left="360"/>
        <w:rPr>
          <w:rFonts w:ascii="Arial" w:hAnsi="Arial" w:cs="Arial"/>
          <w:sz w:val="22"/>
          <w:szCs w:val="22"/>
        </w:rPr>
      </w:pPr>
    </w:p>
    <w:p w14:paraId="201559B8" w14:textId="77777777" w:rsidR="00B1187D" w:rsidRPr="00740F13" w:rsidRDefault="00B1187D" w:rsidP="001704CC">
      <w:pPr>
        <w:ind w:left="360"/>
        <w:rPr>
          <w:rFonts w:ascii="Arial" w:hAnsi="Arial" w:cs="Arial"/>
          <w:sz w:val="22"/>
          <w:szCs w:val="22"/>
        </w:rPr>
      </w:pPr>
      <w:r w:rsidRPr="00740F13">
        <w:rPr>
          <w:rFonts w:ascii="Arial" w:hAnsi="Arial" w:cs="Arial"/>
          <w:sz w:val="22"/>
          <w:szCs w:val="22"/>
        </w:rPr>
        <w:t>In the absence of any indication about the preferences of a patient who lacks capacity:</w:t>
      </w:r>
    </w:p>
    <w:p w14:paraId="6E1FAC67" w14:textId="77777777" w:rsidR="00B1187D" w:rsidRPr="00740F13" w:rsidRDefault="00B1187D" w:rsidP="001704CC">
      <w:pPr>
        <w:ind w:left="360"/>
        <w:rPr>
          <w:rFonts w:ascii="Arial" w:hAnsi="Arial" w:cs="Arial"/>
          <w:sz w:val="22"/>
          <w:szCs w:val="22"/>
        </w:rPr>
      </w:pPr>
    </w:p>
    <w:p w14:paraId="5025CCF9" w14:textId="77777777" w:rsidR="00B1187D" w:rsidRPr="00740F13" w:rsidRDefault="00B1187D" w:rsidP="00B8137C">
      <w:pPr>
        <w:pStyle w:val="ListParagraph"/>
        <w:numPr>
          <w:ilvl w:val="1"/>
          <w:numId w:val="32"/>
        </w:numPr>
        <w:ind w:left="1080"/>
        <w:rPr>
          <w:rFonts w:ascii="Arial" w:hAnsi="Arial" w:cs="Arial"/>
          <w:lang w:eastAsia="en-GB"/>
        </w:rPr>
      </w:pPr>
      <w:r w:rsidRPr="00740F13">
        <w:rPr>
          <w:rFonts w:ascii="Arial" w:hAnsi="Arial" w:cs="Arial"/>
          <w:lang w:eastAsia="en-GB"/>
        </w:rPr>
        <w:t>Information should not be published from which they can be identified, but</w:t>
      </w:r>
    </w:p>
    <w:p w14:paraId="5535597A" w14:textId="77777777" w:rsidR="00B1187D" w:rsidRPr="00740F13" w:rsidRDefault="00B1187D" w:rsidP="00E508F3">
      <w:pPr>
        <w:pStyle w:val="ListParagraph"/>
        <w:ind w:left="0"/>
        <w:rPr>
          <w:rFonts w:ascii="Arial" w:hAnsi="Arial" w:cs="Arial"/>
          <w:lang w:eastAsia="en-GB"/>
        </w:rPr>
      </w:pPr>
    </w:p>
    <w:p w14:paraId="7AB6822C" w14:textId="77777777" w:rsidR="00B1187D" w:rsidRPr="00740F13" w:rsidRDefault="00B1187D" w:rsidP="00B8137C">
      <w:pPr>
        <w:pStyle w:val="ListParagraph"/>
        <w:numPr>
          <w:ilvl w:val="1"/>
          <w:numId w:val="32"/>
        </w:numPr>
        <w:ind w:left="1080"/>
        <w:rPr>
          <w:rFonts w:ascii="Arial" w:hAnsi="Arial" w:cs="Arial"/>
          <w:lang w:eastAsia="en-GB"/>
        </w:rPr>
      </w:pPr>
      <w:r w:rsidRPr="00740F13">
        <w:rPr>
          <w:rFonts w:ascii="Arial" w:hAnsi="Arial" w:cs="Arial"/>
          <w:lang w:eastAsia="en-GB"/>
        </w:rPr>
        <w:t>Disclosure of personal information to medical and other healthcare students and trainees to the extent necessary for their education and training may be undertaken.</w:t>
      </w:r>
    </w:p>
    <w:p w14:paraId="46ACBE8E" w14:textId="77777777" w:rsidR="00B1187D" w:rsidRPr="00740F13" w:rsidRDefault="00B1187D" w:rsidP="001704CC">
      <w:pPr>
        <w:rPr>
          <w:rFonts w:ascii="Arial" w:hAnsi="Arial" w:cs="Arial"/>
          <w:sz w:val="22"/>
          <w:szCs w:val="22"/>
        </w:rPr>
      </w:pPr>
    </w:p>
    <w:p w14:paraId="6C172F11" w14:textId="0AADEF2E" w:rsidR="00B1187D" w:rsidRPr="00740F13" w:rsidRDefault="00E84F8E" w:rsidP="001704CC">
      <w:pPr>
        <w:ind w:left="426"/>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 xml:space="preserve">should consider whether the work needed to anonymise or code the information or to seek patients’ consent is reasonably practicable in all the circumstances. Only if unreasonable effort is required should it be </w:t>
      </w:r>
      <w:r w:rsidR="00B1187D" w:rsidRPr="00740F13">
        <w:rPr>
          <w:rFonts w:ascii="Arial" w:hAnsi="Arial" w:cs="Arial"/>
          <w:sz w:val="22"/>
          <w:szCs w:val="22"/>
        </w:rPr>
        <w:lastRenderedPageBreak/>
        <w:t xml:space="preserve">considered whether </w:t>
      </w:r>
      <w:r w:rsidR="00287D51">
        <w:rPr>
          <w:rFonts w:ascii="Arial" w:hAnsi="Arial" w:cs="Arial"/>
          <w:sz w:val="22"/>
          <w:szCs w:val="22"/>
        </w:rPr>
        <w:t xml:space="preserve">the </w:t>
      </w:r>
      <w:r w:rsidR="00B1187D" w:rsidRPr="00740F13">
        <w:rPr>
          <w:rFonts w:ascii="Arial" w:hAnsi="Arial" w:cs="Arial"/>
          <w:sz w:val="22"/>
          <w:szCs w:val="22"/>
        </w:rPr>
        <w:t>disclosure of identifiable information is justified in the public interest.</w:t>
      </w:r>
    </w:p>
    <w:p w14:paraId="50758514" w14:textId="77777777" w:rsidR="00B1187D" w:rsidRPr="00740F13" w:rsidRDefault="00B1187D" w:rsidP="001704CC">
      <w:pPr>
        <w:ind w:left="576"/>
        <w:rPr>
          <w:rFonts w:ascii="Arial" w:hAnsi="Arial" w:cs="Arial"/>
          <w:sz w:val="22"/>
          <w:szCs w:val="22"/>
        </w:rPr>
      </w:pPr>
    </w:p>
    <w:p w14:paraId="477F2B4E" w14:textId="1210B070" w:rsidR="00B1187D" w:rsidRPr="00740F13" w:rsidRDefault="00B1187D" w:rsidP="001704CC">
      <w:pPr>
        <w:ind w:left="426"/>
        <w:rPr>
          <w:rFonts w:ascii="Arial" w:hAnsi="Arial" w:cs="Arial"/>
          <w:sz w:val="22"/>
          <w:szCs w:val="22"/>
        </w:rPr>
      </w:pPr>
      <w:r w:rsidRPr="00740F13">
        <w:rPr>
          <w:rFonts w:ascii="Arial" w:hAnsi="Arial" w:cs="Arial"/>
          <w:sz w:val="22"/>
          <w:szCs w:val="22"/>
        </w:rPr>
        <w:t xml:space="preserve">If it is not practicable to anonymise or code the information or to seek or obtain patients’ consent without unreasonable effort, and the likelihood of distress or harm to patients is negligible, disclosure for an important secondary purpose may be proportionate. </w:t>
      </w:r>
      <w:r w:rsidR="00E84F8E">
        <w:rPr>
          <w:rFonts w:ascii="Arial" w:hAnsi="Arial" w:cs="Arial"/>
          <w:sz w:val="22"/>
          <w:szCs w:val="22"/>
        </w:rPr>
        <w:t>T</w:t>
      </w:r>
      <w:r w:rsidR="00E84F8E" w:rsidRPr="0038792E">
        <w:rPr>
          <w:rFonts w:ascii="Arial" w:hAnsi="Arial" w:cs="Arial"/>
          <w:sz w:val="22"/>
          <w:szCs w:val="22"/>
        </w:rPr>
        <w:t xml:space="preserve">his organisation </w:t>
      </w:r>
      <w:r w:rsidRPr="00740F13">
        <w:rPr>
          <w:rFonts w:ascii="Arial" w:hAnsi="Arial" w:cs="Arial"/>
          <w:sz w:val="22"/>
          <w:szCs w:val="22"/>
        </w:rPr>
        <w:t>should respect patients’ objections to disclosure.</w:t>
      </w:r>
    </w:p>
    <w:p w14:paraId="74AD1D69" w14:textId="77777777" w:rsidR="00B1187D" w:rsidRPr="00740F13" w:rsidRDefault="00B1187D" w:rsidP="001704CC">
      <w:pPr>
        <w:ind w:left="576"/>
        <w:rPr>
          <w:rFonts w:ascii="Arial" w:hAnsi="Arial" w:cs="Arial"/>
          <w:sz w:val="22"/>
          <w:szCs w:val="22"/>
        </w:rPr>
      </w:pPr>
    </w:p>
    <w:p w14:paraId="304E2953" w14:textId="792746B0" w:rsidR="00B1187D" w:rsidRPr="00740F13" w:rsidRDefault="00B1187D" w:rsidP="001704CC">
      <w:pPr>
        <w:ind w:left="426"/>
        <w:rPr>
          <w:rFonts w:ascii="Arial" w:hAnsi="Arial" w:cs="Arial"/>
          <w:sz w:val="22"/>
          <w:szCs w:val="22"/>
        </w:rPr>
      </w:pPr>
      <w:r w:rsidRPr="00740F13">
        <w:rPr>
          <w:rFonts w:ascii="Arial" w:hAnsi="Arial" w:cs="Arial"/>
          <w:sz w:val="22"/>
          <w:szCs w:val="22"/>
        </w:rPr>
        <w:t>In this context ‘trainees’ refers to registered medical practitioners in training grades while ‘students’ refers to undergraduates pursuing a medical degree.</w:t>
      </w:r>
      <w:r w:rsidR="00DB4701" w:rsidRPr="00740F13">
        <w:rPr>
          <w:rFonts w:ascii="Arial" w:hAnsi="Arial" w:cs="Arial"/>
          <w:sz w:val="22"/>
          <w:szCs w:val="22"/>
        </w:rPr>
        <w:t xml:space="preserve"> </w:t>
      </w:r>
      <w:r w:rsidR="00E84F8E">
        <w:rPr>
          <w:rFonts w:ascii="Arial" w:hAnsi="Arial" w:cs="Arial"/>
          <w:sz w:val="22"/>
          <w:szCs w:val="22"/>
        </w:rPr>
        <w:t>T</w:t>
      </w:r>
      <w:r w:rsidR="00E84F8E" w:rsidRPr="0038792E">
        <w:rPr>
          <w:rFonts w:ascii="Arial" w:hAnsi="Arial" w:cs="Arial"/>
          <w:sz w:val="22"/>
          <w:szCs w:val="22"/>
        </w:rPr>
        <w:t xml:space="preserve">his organisation </w:t>
      </w:r>
      <w:r w:rsidRPr="00740F13">
        <w:rPr>
          <w:rFonts w:ascii="Arial" w:hAnsi="Arial" w:cs="Arial"/>
          <w:sz w:val="22"/>
          <w:szCs w:val="22"/>
        </w:rPr>
        <w:t>must give patients the information they want or need about the extent to which students may be involved in their care and of their right to refuse to take part in teaching.</w:t>
      </w:r>
    </w:p>
    <w:p w14:paraId="41942972" w14:textId="7DDAA737" w:rsidR="00B1187D" w:rsidRPr="00740F13" w:rsidRDefault="00B1187D" w:rsidP="00B1187D">
      <w:pPr>
        <w:keepNext/>
        <w:keepLines/>
        <w:numPr>
          <w:ilvl w:val="1"/>
          <w:numId w:val="1"/>
        </w:numPr>
        <w:spacing w:before="360" w:line="259" w:lineRule="auto"/>
        <w:ind w:left="576"/>
        <w:jc w:val="both"/>
        <w:outlineLvl w:val="1"/>
        <w:rPr>
          <w:rFonts w:ascii="Arial" w:eastAsiaTheme="majorEastAsia" w:hAnsi="Arial" w:cs="Arial"/>
          <w:b/>
          <w:bCs/>
          <w:color w:val="000000" w:themeColor="text1"/>
        </w:rPr>
      </w:pPr>
      <w:bookmarkStart w:id="70" w:name="_Toc67342642"/>
      <w:bookmarkStart w:id="71" w:name="_Toc97207803"/>
      <w:r w:rsidRPr="00740F13">
        <w:rPr>
          <w:rFonts w:ascii="Arial" w:eastAsiaTheme="majorEastAsia" w:hAnsi="Arial" w:cs="Arial"/>
          <w:b/>
          <w:bCs/>
          <w:color w:val="000000" w:themeColor="text1"/>
        </w:rPr>
        <w:t xml:space="preserve">Responding to </w:t>
      </w:r>
      <w:r w:rsidR="00DB4701" w:rsidRPr="00740F13">
        <w:rPr>
          <w:rFonts w:ascii="Arial" w:eastAsiaTheme="majorEastAsia" w:hAnsi="Arial" w:cs="Arial"/>
          <w:b/>
          <w:bCs/>
          <w:color w:val="000000" w:themeColor="text1"/>
        </w:rPr>
        <w:t>c</w:t>
      </w:r>
      <w:r w:rsidRPr="00740F13">
        <w:rPr>
          <w:rFonts w:ascii="Arial" w:eastAsiaTheme="majorEastAsia" w:hAnsi="Arial" w:cs="Arial"/>
          <w:b/>
          <w:bCs/>
          <w:color w:val="000000" w:themeColor="text1"/>
        </w:rPr>
        <w:t xml:space="preserve">riticism in the </w:t>
      </w:r>
      <w:r w:rsidR="00DB4701"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ress</w:t>
      </w:r>
      <w:bookmarkEnd w:id="70"/>
      <w:bookmarkEnd w:id="71"/>
    </w:p>
    <w:p w14:paraId="6C06E183" w14:textId="77777777" w:rsidR="00B1187D" w:rsidRPr="00740F13" w:rsidRDefault="00B1187D" w:rsidP="00B1187D">
      <w:pPr>
        <w:pStyle w:val="NoSpacing"/>
        <w:rPr>
          <w:rFonts w:ascii="Arial" w:hAnsi="Arial" w:cs="Arial"/>
        </w:rPr>
      </w:pPr>
    </w:p>
    <w:p w14:paraId="1F3EEE1F" w14:textId="4EF56528" w:rsidR="00E84F8E" w:rsidRDefault="00B1187D" w:rsidP="001704CC">
      <w:pPr>
        <w:pStyle w:val="NoSpacing"/>
        <w:rPr>
          <w:rFonts w:ascii="Arial" w:hAnsi="Arial" w:cs="Arial"/>
        </w:rPr>
      </w:pPr>
      <w:r w:rsidRPr="00740F13">
        <w:rPr>
          <w:rFonts w:ascii="Arial" w:hAnsi="Arial" w:cs="Arial"/>
        </w:rPr>
        <w:t xml:space="preserve">Clinicians are sometimes criticised in the press by their patients or by someone their patients have a close personal relationship with. The criticism can include inaccurate or misleading details of the clinician’s diagnosis, </w:t>
      </w:r>
      <w:proofErr w:type="gramStart"/>
      <w:r w:rsidR="004A5673" w:rsidRPr="00740F13">
        <w:rPr>
          <w:rFonts w:ascii="Arial" w:hAnsi="Arial" w:cs="Arial"/>
        </w:rPr>
        <w:t>treatment</w:t>
      </w:r>
      <w:proofErr w:type="gramEnd"/>
      <w:r w:rsidRPr="00740F13">
        <w:rPr>
          <w:rFonts w:ascii="Arial" w:hAnsi="Arial" w:cs="Arial"/>
        </w:rPr>
        <w:t xml:space="preserve"> or behaviour</w:t>
      </w:r>
      <w:r w:rsidR="008D745C" w:rsidRPr="00740F13">
        <w:rPr>
          <w:rFonts w:ascii="Arial" w:hAnsi="Arial" w:cs="Arial"/>
        </w:rPr>
        <w:t xml:space="preserve">. </w:t>
      </w:r>
      <w:r w:rsidRPr="00740F13">
        <w:rPr>
          <w:rFonts w:ascii="Arial" w:hAnsi="Arial" w:cs="Arial"/>
        </w:rPr>
        <w:t xml:space="preserve">Although this can be frustrating or distressing, it does not relieve </w:t>
      </w:r>
      <w:r w:rsidR="006F325F">
        <w:rPr>
          <w:rFonts w:ascii="Arial" w:hAnsi="Arial" w:cs="Arial"/>
        </w:rPr>
        <w:t>The Willows Medical Practice</w:t>
      </w:r>
      <w:r w:rsidR="006F325F" w:rsidRPr="00740F13">
        <w:rPr>
          <w:rFonts w:ascii="Arial" w:hAnsi="Arial" w:cs="Arial"/>
        </w:rPr>
        <w:t xml:space="preserve"> </w:t>
      </w:r>
      <w:r w:rsidRPr="00740F13">
        <w:rPr>
          <w:rFonts w:ascii="Arial" w:hAnsi="Arial" w:cs="Arial"/>
        </w:rPr>
        <w:t xml:space="preserve">of their duty to respect patients’ confidentiality. </w:t>
      </w:r>
    </w:p>
    <w:p w14:paraId="17622F45" w14:textId="77777777" w:rsidR="00E84F8E" w:rsidRDefault="00E84F8E" w:rsidP="001704CC">
      <w:pPr>
        <w:pStyle w:val="NoSpacing"/>
        <w:rPr>
          <w:rFonts w:ascii="Arial" w:hAnsi="Arial" w:cs="Arial"/>
        </w:rPr>
      </w:pPr>
    </w:p>
    <w:p w14:paraId="5F065C65" w14:textId="4C41E7B0" w:rsidR="00B1187D" w:rsidRPr="00740F13" w:rsidRDefault="00B1187D" w:rsidP="001704CC">
      <w:pPr>
        <w:pStyle w:val="NoSpacing"/>
        <w:rPr>
          <w:rFonts w:ascii="Arial" w:hAnsi="Arial" w:cs="Arial"/>
        </w:rPr>
      </w:pPr>
      <w:r w:rsidRPr="00740F13">
        <w:rPr>
          <w:rFonts w:ascii="Arial" w:hAnsi="Arial" w:cs="Arial"/>
        </w:rPr>
        <w:t xml:space="preserve">Disclosures of patient information without consent can undermine the public’s trust in the profession as well as patients’ trust. </w:t>
      </w:r>
      <w:r w:rsidR="00E84F8E">
        <w:rPr>
          <w:rFonts w:ascii="Arial" w:hAnsi="Arial" w:cs="Arial"/>
        </w:rPr>
        <w:t>T</w:t>
      </w:r>
      <w:r w:rsidR="00E84F8E" w:rsidRPr="0038792E">
        <w:rPr>
          <w:rFonts w:ascii="Arial" w:hAnsi="Arial" w:cs="Arial"/>
        </w:rPr>
        <w:t xml:space="preserve">his organisation </w:t>
      </w:r>
      <w:r w:rsidRPr="00740F13">
        <w:rPr>
          <w:rFonts w:ascii="Arial" w:hAnsi="Arial" w:cs="Arial"/>
        </w:rPr>
        <w:t>must not put information obtained in confidence about a patient in the public domain without that patient’s express consent.</w:t>
      </w:r>
    </w:p>
    <w:p w14:paraId="121367A2" w14:textId="77777777" w:rsidR="00B1187D" w:rsidRPr="00740F13" w:rsidRDefault="00B1187D" w:rsidP="001704CC">
      <w:pPr>
        <w:pStyle w:val="NoSpacing"/>
        <w:rPr>
          <w:rFonts w:ascii="Arial" w:hAnsi="Arial" w:cs="Arial"/>
        </w:rPr>
      </w:pPr>
    </w:p>
    <w:p w14:paraId="0D7B7CA2" w14:textId="490540D0" w:rsidR="00B1187D" w:rsidRPr="00740F13" w:rsidRDefault="00B1187D" w:rsidP="001704CC">
      <w:pPr>
        <w:pStyle w:val="NoSpacing"/>
        <w:rPr>
          <w:rFonts w:ascii="Arial" w:hAnsi="Arial" w:cs="Arial"/>
        </w:rPr>
      </w:pPr>
      <w:r w:rsidRPr="00740F13">
        <w:rPr>
          <w:rFonts w:ascii="Arial" w:hAnsi="Arial" w:cs="Arial"/>
        </w:rPr>
        <w:t xml:space="preserve">Disputes between patients and clinicians conducted in the media often serve no practical purpose; they can prolong or intensify conflict and may undermine public confidence in the profession, even if they do not involve the disclosure of personal information without consent. </w:t>
      </w:r>
      <w:r w:rsidR="00E84F8E">
        <w:rPr>
          <w:rFonts w:ascii="Arial" w:hAnsi="Arial" w:cs="Arial"/>
        </w:rPr>
        <w:t>T</w:t>
      </w:r>
      <w:r w:rsidR="00E84F8E" w:rsidRPr="0038792E">
        <w:rPr>
          <w:rFonts w:ascii="Arial" w:hAnsi="Arial" w:cs="Arial"/>
        </w:rPr>
        <w:t xml:space="preserve">his organisation </w:t>
      </w:r>
      <w:r w:rsidRPr="00740F13">
        <w:rPr>
          <w:rFonts w:ascii="Arial" w:hAnsi="Arial" w:cs="Arial"/>
        </w:rPr>
        <w:t>should usually limit public response to press reports to an explanation of the legal and professional duty of confidentiality.</w:t>
      </w:r>
    </w:p>
    <w:p w14:paraId="556910F7" w14:textId="77777777" w:rsidR="00B1187D" w:rsidRPr="00740F13" w:rsidRDefault="00B1187D" w:rsidP="001704CC">
      <w:pPr>
        <w:pStyle w:val="NoSpacing"/>
        <w:rPr>
          <w:rFonts w:ascii="Arial" w:hAnsi="Arial" w:cs="Arial"/>
        </w:rPr>
      </w:pPr>
    </w:p>
    <w:p w14:paraId="2B43697C" w14:textId="4049C9D1" w:rsidR="00EA5651" w:rsidRPr="00740F13" w:rsidRDefault="00B1187D" w:rsidP="009E00A5">
      <w:pPr>
        <w:pStyle w:val="NoSpacing"/>
        <w:rPr>
          <w:rFonts w:ascii="Arial" w:hAnsi="Arial" w:cs="Arial"/>
        </w:rPr>
      </w:pPr>
      <w:r w:rsidRPr="00740F13">
        <w:rPr>
          <w:rFonts w:ascii="Arial" w:hAnsi="Arial" w:cs="Arial"/>
        </w:rPr>
        <w:t>In certain circumstances</w:t>
      </w:r>
      <w:r w:rsidR="00287D51">
        <w:rPr>
          <w:rFonts w:ascii="Arial" w:hAnsi="Arial" w:cs="Arial"/>
        </w:rPr>
        <w:t>,</w:t>
      </w:r>
      <w:r w:rsidRPr="00740F13">
        <w:rPr>
          <w:rFonts w:ascii="Arial" w:hAnsi="Arial" w:cs="Arial"/>
        </w:rPr>
        <w:t xml:space="preserve"> press reports might cause patients to be concerned about </w:t>
      </w:r>
      <w:r w:rsidR="006F325F">
        <w:rPr>
          <w:rFonts w:ascii="Arial" w:hAnsi="Arial" w:cs="Arial"/>
        </w:rPr>
        <w:t>The Willows Medical Practice</w:t>
      </w:r>
      <w:r w:rsidRPr="00740F13">
        <w:rPr>
          <w:rFonts w:ascii="Arial" w:hAnsi="Arial" w:cs="Arial"/>
        </w:rPr>
        <w:t>. In such cases it may be appropriate to give general information about normal practice. No personal information about a patient should be revealed, or an account of their care given, without their consent.</w:t>
      </w:r>
    </w:p>
    <w:p w14:paraId="1B03540D" w14:textId="146F7A41" w:rsidR="00B1187D" w:rsidRPr="00740F13" w:rsidRDefault="00B1187D" w:rsidP="00DE5501">
      <w:pPr>
        <w:pStyle w:val="Heading1"/>
        <w:keepLines/>
        <w:pBdr>
          <w:bottom w:val="single" w:sz="4" w:space="1" w:color="595959" w:themeColor="text1" w:themeTint="A6"/>
        </w:pBdr>
        <w:spacing w:before="360" w:after="160" w:line="259" w:lineRule="auto"/>
        <w:jc w:val="both"/>
        <w:rPr>
          <w:sz w:val="28"/>
          <w:szCs w:val="28"/>
        </w:rPr>
      </w:pPr>
      <w:bookmarkStart w:id="72" w:name="_Toc97207804"/>
      <w:r w:rsidRPr="00740F13">
        <w:rPr>
          <w:sz w:val="28"/>
          <w:szCs w:val="28"/>
        </w:rPr>
        <w:t>Additional guidance from the GMC</w:t>
      </w:r>
      <w:bookmarkEnd w:id="72"/>
    </w:p>
    <w:p w14:paraId="48524F49" w14:textId="3FD642B4" w:rsidR="001704CC" w:rsidRPr="00740F13" w:rsidRDefault="001704CC" w:rsidP="001704CC">
      <w:pPr>
        <w:spacing w:before="32"/>
        <w:ind w:right="158"/>
        <w:jc w:val="both"/>
        <w:rPr>
          <w:rFonts w:ascii="Arial" w:eastAsia="Arial" w:hAnsi="Arial" w:cs="Arial"/>
          <w:sz w:val="22"/>
          <w:szCs w:val="22"/>
        </w:rPr>
      </w:pPr>
      <w:r w:rsidRPr="00740F13">
        <w:rPr>
          <w:rFonts w:ascii="Arial" w:eastAsia="Arial" w:hAnsi="Arial" w:cs="Arial"/>
          <w:sz w:val="22"/>
          <w:szCs w:val="22"/>
        </w:rPr>
        <w:t>T</w:t>
      </w:r>
      <w:r w:rsidRPr="00740F13">
        <w:rPr>
          <w:rFonts w:ascii="Arial" w:eastAsia="Arial" w:hAnsi="Arial" w:cs="Arial"/>
          <w:spacing w:val="-3"/>
          <w:sz w:val="22"/>
          <w:szCs w:val="22"/>
        </w:rPr>
        <w:t>h</w:t>
      </w:r>
      <w:r w:rsidRPr="00740F13">
        <w:rPr>
          <w:rFonts w:ascii="Arial" w:eastAsia="Arial" w:hAnsi="Arial" w:cs="Arial"/>
          <w:sz w:val="22"/>
          <w:szCs w:val="22"/>
        </w:rPr>
        <w:t>e</w:t>
      </w:r>
      <w:r w:rsidRPr="00740F13">
        <w:rPr>
          <w:rFonts w:ascii="Arial" w:eastAsia="Arial" w:hAnsi="Arial" w:cs="Arial"/>
          <w:spacing w:val="29"/>
          <w:sz w:val="22"/>
          <w:szCs w:val="22"/>
        </w:rPr>
        <w:t xml:space="preserve"> </w:t>
      </w:r>
      <w:r w:rsidRPr="00740F13">
        <w:rPr>
          <w:rFonts w:ascii="Arial" w:eastAsia="Arial" w:hAnsi="Arial" w:cs="Arial"/>
          <w:spacing w:val="-1"/>
          <w:sz w:val="22"/>
          <w:szCs w:val="22"/>
        </w:rPr>
        <w:t>G</w:t>
      </w:r>
      <w:r w:rsidRPr="00740F13">
        <w:rPr>
          <w:rFonts w:ascii="Arial" w:eastAsia="Arial" w:hAnsi="Arial" w:cs="Arial"/>
          <w:spacing w:val="-6"/>
          <w:sz w:val="22"/>
          <w:szCs w:val="22"/>
        </w:rPr>
        <w:t>M</w:t>
      </w:r>
      <w:r w:rsidRPr="00740F13">
        <w:rPr>
          <w:rFonts w:ascii="Arial" w:eastAsia="Arial" w:hAnsi="Arial" w:cs="Arial"/>
          <w:sz w:val="22"/>
          <w:szCs w:val="22"/>
        </w:rPr>
        <w:t>C</w:t>
      </w:r>
      <w:r w:rsidRPr="00740F13">
        <w:rPr>
          <w:rFonts w:ascii="Arial" w:eastAsia="Arial" w:hAnsi="Arial" w:cs="Arial"/>
          <w:spacing w:val="29"/>
          <w:sz w:val="22"/>
          <w:szCs w:val="22"/>
        </w:rPr>
        <w:t xml:space="preserve"> </w:t>
      </w:r>
      <w:r w:rsidRPr="00740F13">
        <w:rPr>
          <w:rFonts w:ascii="Arial" w:eastAsia="Arial" w:hAnsi="Arial" w:cs="Arial"/>
          <w:spacing w:val="-3"/>
          <w:sz w:val="22"/>
          <w:szCs w:val="22"/>
        </w:rPr>
        <w:t>ha</w:t>
      </w:r>
      <w:r w:rsidRPr="00740F13">
        <w:rPr>
          <w:rFonts w:ascii="Arial" w:eastAsia="Arial" w:hAnsi="Arial" w:cs="Arial"/>
          <w:sz w:val="22"/>
          <w:szCs w:val="22"/>
        </w:rPr>
        <w:t>s</w:t>
      </w:r>
      <w:r w:rsidRPr="00740F13">
        <w:rPr>
          <w:rFonts w:ascii="Arial" w:eastAsia="Arial" w:hAnsi="Arial" w:cs="Arial"/>
          <w:spacing w:val="30"/>
          <w:sz w:val="22"/>
          <w:szCs w:val="22"/>
        </w:rPr>
        <w:t xml:space="preserve"> </w:t>
      </w:r>
      <w:r w:rsidRPr="00740F13">
        <w:rPr>
          <w:rFonts w:ascii="Arial" w:eastAsia="Arial" w:hAnsi="Arial" w:cs="Arial"/>
          <w:spacing w:val="-3"/>
          <w:sz w:val="22"/>
          <w:szCs w:val="22"/>
        </w:rPr>
        <w:t>al</w:t>
      </w:r>
      <w:r w:rsidRPr="00740F13">
        <w:rPr>
          <w:rFonts w:ascii="Arial" w:eastAsia="Arial" w:hAnsi="Arial" w:cs="Arial"/>
          <w:sz w:val="22"/>
          <w:szCs w:val="22"/>
        </w:rPr>
        <w:t>so</w:t>
      </w:r>
      <w:r w:rsidRPr="00740F13">
        <w:rPr>
          <w:rFonts w:ascii="Arial" w:eastAsia="Arial" w:hAnsi="Arial" w:cs="Arial"/>
          <w:spacing w:val="30"/>
          <w:sz w:val="22"/>
          <w:szCs w:val="22"/>
        </w:rPr>
        <w:t xml:space="preserve"> </w:t>
      </w:r>
      <w:r w:rsidRPr="00740F13">
        <w:rPr>
          <w:rFonts w:ascii="Arial" w:eastAsia="Arial" w:hAnsi="Arial" w:cs="Arial"/>
          <w:spacing w:val="-3"/>
          <w:sz w:val="22"/>
          <w:szCs w:val="22"/>
        </w:rPr>
        <w:t>pub</w:t>
      </w:r>
      <w:r w:rsidRPr="00740F13">
        <w:rPr>
          <w:rFonts w:ascii="Arial" w:eastAsia="Arial" w:hAnsi="Arial" w:cs="Arial"/>
          <w:spacing w:val="-1"/>
          <w:sz w:val="22"/>
          <w:szCs w:val="22"/>
        </w:rPr>
        <w:t>li</w:t>
      </w:r>
      <w:r w:rsidRPr="00740F13">
        <w:rPr>
          <w:rFonts w:ascii="Arial" w:eastAsia="Arial" w:hAnsi="Arial" w:cs="Arial"/>
          <w:spacing w:val="-2"/>
          <w:sz w:val="22"/>
          <w:szCs w:val="22"/>
        </w:rPr>
        <w:t>s</w:t>
      </w:r>
      <w:r w:rsidRPr="00740F13">
        <w:rPr>
          <w:rFonts w:ascii="Arial" w:eastAsia="Arial" w:hAnsi="Arial" w:cs="Arial"/>
          <w:spacing w:val="-3"/>
          <w:sz w:val="22"/>
          <w:szCs w:val="22"/>
        </w:rPr>
        <w:t>he</w:t>
      </w:r>
      <w:r w:rsidRPr="00740F13">
        <w:rPr>
          <w:rFonts w:ascii="Arial" w:eastAsia="Arial" w:hAnsi="Arial" w:cs="Arial"/>
          <w:sz w:val="22"/>
          <w:szCs w:val="22"/>
        </w:rPr>
        <w:t>d</w:t>
      </w:r>
      <w:r w:rsidRPr="00740F13">
        <w:rPr>
          <w:rFonts w:ascii="Arial" w:eastAsia="Arial" w:hAnsi="Arial" w:cs="Arial"/>
          <w:spacing w:val="29"/>
          <w:sz w:val="22"/>
          <w:szCs w:val="22"/>
        </w:rPr>
        <w:t xml:space="preserve"> </w:t>
      </w:r>
      <w:r w:rsidRPr="00740F13">
        <w:rPr>
          <w:rFonts w:ascii="Arial" w:eastAsia="Arial" w:hAnsi="Arial" w:cs="Arial"/>
          <w:sz w:val="22"/>
          <w:szCs w:val="22"/>
        </w:rPr>
        <w:t>g</w:t>
      </w:r>
      <w:r w:rsidRPr="00740F13">
        <w:rPr>
          <w:rFonts w:ascii="Arial" w:eastAsia="Arial" w:hAnsi="Arial" w:cs="Arial"/>
          <w:spacing w:val="-3"/>
          <w:sz w:val="22"/>
          <w:szCs w:val="22"/>
        </w:rPr>
        <w:t>uidan</w:t>
      </w:r>
      <w:r w:rsidRPr="00740F13">
        <w:rPr>
          <w:rFonts w:ascii="Arial" w:eastAsia="Arial" w:hAnsi="Arial" w:cs="Arial"/>
          <w:spacing w:val="-2"/>
          <w:sz w:val="22"/>
          <w:szCs w:val="22"/>
        </w:rPr>
        <w:t>c</w:t>
      </w:r>
      <w:r w:rsidRPr="00740F13">
        <w:rPr>
          <w:rFonts w:ascii="Arial" w:eastAsia="Arial" w:hAnsi="Arial" w:cs="Arial"/>
          <w:sz w:val="22"/>
          <w:szCs w:val="22"/>
        </w:rPr>
        <w:t>e</w:t>
      </w:r>
      <w:r w:rsidRPr="00740F13">
        <w:rPr>
          <w:rFonts w:ascii="Arial" w:eastAsia="Arial" w:hAnsi="Arial" w:cs="Arial"/>
          <w:spacing w:val="32"/>
          <w:sz w:val="22"/>
          <w:szCs w:val="22"/>
        </w:rPr>
        <w:t xml:space="preserve"> </w:t>
      </w:r>
      <w:r w:rsidRPr="00740F13">
        <w:rPr>
          <w:rFonts w:ascii="Arial" w:eastAsia="Arial" w:hAnsi="Arial" w:cs="Arial"/>
          <w:spacing w:val="-6"/>
          <w:sz w:val="22"/>
          <w:szCs w:val="22"/>
        </w:rPr>
        <w:t>w</w:t>
      </w:r>
      <w:r w:rsidRPr="00740F13">
        <w:rPr>
          <w:rFonts w:ascii="Arial" w:eastAsia="Arial" w:hAnsi="Arial" w:cs="Arial"/>
          <w:sz w:val="22"/>
          <w:szCs w:val="22"/>
        </w:rPr>
        <w:t>h</w:t>
      </w:r>
      <w:r w:rsidRPr="00740F13">
        <w:rPr>
          <w:rFonts w:ascii="Arial" w:eastAsia="Arial" w:hAnsi="Arial" w:cs="Arial"/>
          <w:spacing w:val="-4"/>
          <w:sz w:val="22"/>
          <w:szCs w:val="22"/>
        </w:rPr>
        <w:t>i</w:t>
      </w:r>
      <w:r w:rsidRPr="00740F13">
        <w:rPr>
          <w:rFonts w:ascii="Arial" w:eastAsia="Arial" w:hAnsi="Arial" w:cs="Arial"/>
          <w:spacing w:val="-2"/>
          <w:sz w:val="22"/>
          <w:szCs w:val="22"/>
        </w:rPr>
        <w:t>c</w:t>
      </w:r>
      <w:r w:rsidRPr="00740F13">
        <w:rPr>
          <w:rFonts w:ascii="Arial" w:eastAsia="Arial" w:hAnsi="Arial" w:cs="Arial"/>
          <w:sz w:val="22"/>
          <w:szCs w:val="22"/>
        </w:rPr>
        <w:t>h</w:t>
      </w:r>
      <w:r w:rsidRPr="00740F13">
        <w:rPr>
          <w:rFonts w:ascii="Arial" w:eastAsia="Arial" w:hAnsi="Arial" w:cs="Arial"/>
          <w:spacing w:val="29"/>
          <w:sz w:val="22"/>
          <w:szCs w:val="22"/>
        </w:rPr>
        <w:t xml:space="preserve"> </w:t>
      </w:r>
      <w:r w:rsidRPr="00740F13">
        <w:rPr>
          <w:rFonts w:ascii="Arial" w:eastAsia="Arial" w:hAnsi="Arial" w:cs="Arial"/>
          <w:sz w:val="22"/>
          <w:szCs w:val="22"/>
        </w:rPr>
        <w:t>e</w:t>
      </w:r>
      <w:r w:rsidRPr="00740F13">
        <w:rPr>
          <w:rFonts w:ascii="Arial" w:eastAsia="Arial" w:hAnsi="Arial" w:cs="Arial"/>
          <w:spacing w:val="-3"/>
          <w:sz w:val="22"/>
          <w:szCs w:val="22"/>
        </w:rPr>
        <w:t>xpla</w:t>
      </w:r>
      <w:r w:rsidRPr="00740F13">
        <w:rPr>
          <w:rFonts w:ascii="Arial" w:eastAsia="Arial" w:hAnsi="Arial" w:cs="Arial"/>
          <w:spacing w:val="-1"/>
          <w:sz w:val="22"/>
          <w:szCs w:val="22"/>
        </w:rPr>
        <w:t>i</w:t>
      </w:r>
      <w:r w:rsidRPr="00740F13">
        <w:rPr>
          <w:rFonts w:ascii="Arial" w:eastAsia="Arial" w:hAnsi="Arial" w:cs="Arial"/>
          <w:spacing w:val="-3"/>
          <w:sz w:val="22"/>
          <w:szCs w:val="22"/>
        </w:rPr>
        <w:t>n</w:t>
      </w:r>
      <w:r w:rsidRPr="00740F13">
        <w:rPr>
          <w:rFonts w:ascii="Arial" w:eastAsia="Arial" w:hAnsi="Arial" w:cs="Arial"/>
          <w:sz w:val="22"/>
          <w:szCs w:val="22"/>
        </w:rPr>
        <w:t>s</w:t>
      </w:r>
      <w:r w:rsidRPr="00740F13">
        <w:rPr>
          <w:rFonts w:ascii="Arial" w:eastAsia="Arial" w:hAnsi="Arial" w:cs="Arial"/>
          <w:spacing w:val="30"/>
          <w:sz w:val="22"/>
          <w:szCs w:val="22"/>
        </w:rPr>
        <w:t xml:space="preserve"> </w:t>
      </w:r>
      <w:r w:rsidRPr="00740F13">
        <w:rPr>
          <w:rFonts w:ascii="Arial" w:eastAsia="Arial" w:hAnsi="Arial" w:cs="Arial"/>
          <w:spacing w:val="-3"/>
          <w:sz w:val="22"/>
          <w:szCs w:val="22"/>
        </w:rPr>
        <w:t>h</w:t>
      </w:r>
      <w:r w:rsidRPr="00740F13">
        <w:rPr>
          <w:rFonts w:ascii="Arial" w:eastAsia="Arial" w:hAnsi="Arial" w:cs="Arial"/>
          <w:sz w:val="22"/>
          <w:szCs w:val="22"/>
        </w:rPr>
        <w:t>ow</w:t>
      </w:r>
      <w:r w:rsidRPr="00740F13">
        <w:rPr>
          <w:rFonts w:ascii="Arial" w:eastAsia="Arial" w:hAnsi="Arial" w:cs="Arial"/>
          <w:spacing w:val="26"/>
          <w:sz w:val="22"/>
          <w:szCs w:val="22"/>
        </w:rPr>
        <w:t xml:space="preserve"> </w:t>
      </w:r>
      <w:r w:rsidRPr="00740F13">
        <w:rPr>
          <w:rFonts w:ascii="Arial" w:eastAsia="Arial" w:hAnsi="Arial" w:cs="Arial"/>
          <w:spacing w:val="-1"/>
          <w:sz w:val="22"/>
          <w:szCs w:val="22"/>
        </w:rPr>
        <w:t>t</w:t>
      </w:r>
      <w:r w:rsidRPr="00740F13">
        <w:rPr>
          <w:rFonts w:ascii="Arial" w:eastAsia="Arial" w:hAnsi="Arial" w:cs="Arial"/>
          <w:spacing w:val="-3"/>
          <w:sz w:val="22"/>
          <w:szCs w:val="22"/>
        </w:rPr>
        <w:t>h</w:t>
      </w:r>
      <w:r w:rsidRPr="00740F13">
        <w:rPr>
          <w:rFonts w:ascii="Arial" w:eastAsia="Arial" w:hAnsi="Arial" w:cs="Arial"/>
          <w:sz w:val="22"/>
          <w:szCs w:val="22"/>
        </w:rPr>
        <w:t>e</w:t>
      </w:r>
      <w:r w:rsidRPr="00740F13">
        <w:rPr>
          <w:rFonts w:ascii="Arial" w:eastAsia="Arial" w:hAnsi="Arial" w:cs="Arial"/>
          <w:spacing w:val="29"/>
          <w:sz w:val="22"/>
          <w:szCs w:val="22"/>
        </w:rPr>
        <w:t xml:space="preserve"> </w:t>
      </w:r>
      <w:r w:rsidRPr="00740F13">
        <w:rPr>
          <w:rFonts w:ascii="Arial" w:eastAsia="Arial" w:hAnsi="Arial" w:cs="Arial"/>
          <w:spacing w:val="-3"/>
          <w:sz w:val="22"/>
          <w:szCs w:val="22"/>
        </w:rPr>
        <w:t>p</w:t>
      </w:r>
      <w:r w:rsidRPr="00740F13">
        <w:rPr>
          <w:rFonts w:ascii="Arial" w:eastAsia="Arial" w:hAnsi="Arial" w:cs="Arial"/>
          <w:spacing w:val="-2"/>
          <w:sz w:val="22"/>
          <w:szCs w:val="22"/>
        </w:rPr>
        <w:t>r</w:t>
      </w:r>
      <w:r w:rsidRPr="00740F13">
        <w:rPr>
          <w:rFonts w:ascii="Arial" w:eastAsia="Arial" w:hAnsi="Arial" w:cs="Arial"/>
          <w:spacing w:val="-3"/>
          <w:sz w:val="22"/>
          <w:szCs w:val="22"/>
        </w:rPr>
        <w:t>in</w:t>
      </w:r>
      <w:r w:rsidRPr="00740F13">
        <w:rPr>
          <w:rFonts w:ascii="Arial" w:eastAsia="Arial" w:hAnsi="Arial" w:cs="Arial"/>
          <w:sz w:val="22"/>
          <w:szCs w:val="22"/>
        </w:rPr>
        <w:t>c</w:t>
      </w:r>
      <w:r w:rsidRPr="00740F13">
        <w:rPr>
          <w:rFonts w:ascii="Arial" w:eastAsia="Arial" w:hAnsi="Arial" w:cs="Arial"/>
          <w:spacing w:val="-3"/>
          <w:sz w:val="22"/>
          <w:szCs w:val="22"/>
        </w:rPr>
        <w:t>ip</w:t>
      </w:r>
      <w:r w:rsidRPr="00740F13">
        <w:rPr>
          <w:rFonts w:ascii="Arial" w:eastAsia="Arial" w:hAnsi="Arial" w:cs="Arial"/>
          <w:spacing w:val="-1"/>
          <w:sz w:val="22"/>
          <w:szCs w:val="22"/>
        </w:rPr>
        <w:t>l</w:t>
      </w:r>
      <w:r w:rsidRPr="00740F13">
        <w:rPr>
          <w:rFonts w:ascii="Arial" w:eastAsia="Arial" w:hAnsi="Arial" w:cs="Arial"/>
          <w:spacing w:val="-3"/>
          <w:sz w:val="22"/>
          <w:szCs w:val="22"/>
        </w:rPr>
        <w:t>e</w:t>
      </w:r>
      <w:r w:rsidRPr="00740F13">
        <w:rPr>
          <w:rFonts w:ascii="Arial" w:eastAsia="Arial" w:hAnsi="Arial" w:cs="Arial"/>
          <w:sz w:val="22"/>
          <w:szCs w:val="22"/>
        </w:rPr>
        <w:t>s</w:t>
      </w:r>
      <w:r w:rsidRPr="00740F13">
        <w:rPr>
          <w:rFonts w:ascii="Arial" w:eastAsia="Arial" w:hAnsi="Arial" w:cs="Arial"/>
          <w:spacing w:val="32"/>
          <w:sz w:val="22"/>
          <w:szCs w:val="22"/>
        </w:rPr>
        <w:t xml:space="preserve"> </w:t>
      </w:r>
      <w:r w:rsidRPr="00740F13">
        <w:rPr>
          <w:rFonts w:ascii="Arial" w:eastAsia="Arial" w:hAnsi="Arial" w:cs="Arial"/>
          <w:spacing w:val="-3"/>
          <w:sz w:val="22"/>
          <w:szCs w:val="22"/>
        </w:rPr>
        <w:t>de</w:t>
      </w:r>
      <w:r w:rsidRPr="00740F13">
        <w:rPr>
          <w:rFonts w:ascii="Arial" w:eastAsia="Arial" w:hAnsi="Arial" w:cs="Arial"/>
          <w:spacing w:val="-2"/>
          <w:sz w:val="22"/>
          <w:szCs w:val="22"/>
        </w:rPr>
        <w:t>scr</w:t>
      </w:r>
      <w:r w:rsidRPr="00740F13">
        <w:rPr>
          <w:rFonts w:ascii="Arial" w:eastAsia="Arial" w:hAnsi="Arial" w:cs="Arial"/>
          <w:spacing w:val="-3"/>
          <w:sz w:val="22"/>
          <w:szCs w:val="22"/>
        </w:rPr>
        <w:t>ibe</w:t>
      </w:r>
      <w:r w:rsidRPr="00740F13">
        <w:rPr>
          <w:rFonts w:ascii="Arial" w:eastAsia="Arial" w:hAnsi="Arial" w:cs="Arial"/>
          <w:sz w:val="22"/>
          <w:szCs w:val="22"/>
        </w:rPr>
        <w:t>d</w:t>
      </w:r>
      <w:r w:rsidRPr="00740F13">
        <w:rPr>
          <w:rFonts w:ascii="Arial" w:eastAsia="Arial" w:hAnsi="Arial" w:cs="Arial"/>
          <w:spacing w:val="29"/>
          <w:sz w:val="22"/>
          <w:szCs w:val="22"/>
        </w:rPr>
        <w:t xml:space="preserve"> </w:t>
      </w:r>
      <w:r w:rsidRPr="00740F13">
        <w:rPr>
          <w:rFonts w:ascii="Arial" w:eastAsia="Arial" w:hAnsi="Arial" w:cs="Arial"/>
          <w:spacing w:val="-3"/>
          <w:sz w:val="22"/>
          <w:szCs w:val="22"/>
        </w:rPr>
        <w:t>i</w:t>
      </w:r>
      <w:r w:rsidRPr="00740F13">
        <w:rPr>
          <w:rFonts w:ascii="Arial" w:eastAsia="Arial" w:hAnsi="Arial" w:cs="Arial"/>
          <w:sz w:val="22"/>
          <w:szCs w:val="22"/>
        </w:rPr>
        <w:t>n</w:t>
      </w:r>
      <w:r w:rsidRPr="00740F13">
        <w:rPr>
          <w:rFonts w:ascii="Arial" w:eastAsia="Arial" w:hAnsi="Arial" w:cs="Arial"/>
          <w:spacing w:val="29"/>
          <w:sz w:val="22"/>
          <w:szCs w:val="22"/>
        </w:rPr>
        <w:t xml:space="preserve"> </w:t>
      </w:r>
      <w:r w:rsidRPr="00740F13">
        <w:rPr>
          <w:rFonts w:ascii="Arial" w:eastAsia="Arial" w:hAnsi="Arial" w:cs="Arial"/>
          <w:spacing w:val="-1"/>
          <w:sz w:val="22"/>
          <w:szCs w:val="22"/>
        </w:rPr>
        <w:t>t</w:t>
      </w:r>
      <w:r w:rsidRPr="00740F13">
        <w:rPr>
          <w:rFonts w:ascii="Arial" w:eastAsia="Arial" w:hAnsi="Arial" w:cs="Arial"/>
          <w:sz w:val="22"/>
          <w:szCs w:val="22"/>
        </w:rPr>
        <w:t>h</w:t>
      </w:r>
      <w:r w:rsidRPr="00740F13">
        <w:rPr>
          <w:rFonts w:ascii="Arial" w:eastAsia="Arial" w:hAnsi="Arial" w:cs="Arial"/>
          <w:spacing w:val="-4"/>
          <w:sz w:val="22"/>
          <w:szCs w:val="22"/>
        </w:rPr>
        <w:t>i</w:t>
      </w:r>
      <w:r w:rsidRPr="00740F13">
        <w:rPr>
          <w:rFonts w:ascii="Arial" w:eastAsia="Arial" w:hAnsi="Arial" w:cs="Arial"/>
          <w:sz w:val="22"/>
          <w:szCs w:val="22"/>
        </w:rPr>
        <w:t xml:space="preserve">s </w:t>
      </w:r>
      <w:r w:rsidRPr="00740F13">
        <w:rPr>
          <w:rFonts w:ascii="Arial" w:eastAsia="Arial" w:hAnsi="Arial" w:cs="Arial"/>
          <w:spacing w:val="-3"/>
          <w:sz w:val="22"/>
          <w:szCs w:val="22"/>
        </w:rPr>
        <w:t>do</w:t>
      </w:r>
      <w:r w:rsidRPr="00740F13">
        <w:rPr>
          <w:rFonts w:ascii="Arial" w:eastAsia="Arial" w:hAnsi="Arial" w:cs="Arial"/>
          <w:spacing w:val="-2"/>
          <w:sz w:val="22"/>
          <w:szCs w:val="22"/>
        </w:rPr>
        <w:t>c</w:t>
      </w:r>
      <w:r w:rsidRPr="00740F13">
        <w:rPr>
          <w:rFonts w:ascii="Arial" w:eastAsia="Arial" w:hAnsi="Arial" w:cs="Arial"/>
          <w:spacing w:val="-3"/>
          <w:sz w:val="22"/>
          <w:szCs w:val="22"/>
        </w:rPr>
        <w:t>u</w:t>
      </w:r>
      <w:r w:rsidRPr="00740F13">
        <w:rPr>
          <w:rFonts w:ascii="Arial" w:eastAsia="Arial" w:hAnsi="Arial" w:cs="Arial"/>
          <w:spacing w:val="-2"/>
          <w:sz w:val="22"/>
          <w:szCs w:val="22"/>
        </w:rPr>
        <w:t>m</w:t>
      </w:r>
      <w:r w:rsidRPr="00740F13">
        <w:rPr>
          <w:rFonts w:ascii="Arial" w:eastAsia="Arial" w:hAnsi="Arial" w:cs="Arial"/>
          <w:spacing w:val="-3"/>
          <w:sz w:val="22"/>
          <w:szCs w:val="22"/>
        </w:rPr>
        <w:t>en</w:t>
      </w:r>
      <w:r w:rsidRPr="00740F13">
        <w:rPr>
          <w:rFonts w:ascii="Arial" w:eastAsia="Arial" w:hAnsi="Arial" w:cs="Arial"/>
          <w:sz w:val="22"/>
          <w:szCs w:val="22"/>
        </w:rPr>
        <w:t>t</w:t>
      </w:r>
      <w:r w:rsidRPr="00740F13">
        <w:rPr>
          <w:rFonts w:ascii="Arial" w:eastAsia="Arial" w:hAnsi="Arial" w:cs="Arial"/>
          <w:spacing w:val="3"/>
          <w:sz w:val="22"/>
          <w:szCs w:val="22"/>
        </w:rPr>
        <w:t xml:space="preserve"> </w:t>
      </w:r>
      <w:r w:rsidRPr="00740F13">
        <w:rPr>
          <w:rFonts w:ascii="Arial" w:eastAsia="Arial" w:hAnsi="Arial" w:cs="Arial"/>
          <w:spacing w:val="-3"/>
          <w:sz w:val="22"/>
          <w:szCs w:val="22"/>
        </w:rPr>
        <w:t>app</w:t>
      </w:r>
      <w:r w:rsidRPr="00740F13">
        <w:rPr>
          <w:rFonts w:ascii="Arial" w:eastAsia="Arial" w:hAnsi="Arial" w:cs="Arial"/>
          <w:spacing w:val="-1"/>
          <w:sz w:val="22"/>
          <w:szCs w:val="22"/>
        </w:rPr>
        <w:t>l</w:t>
      </w:r>
      <w:r w:rsidRPr="00740F13">
        <w:rPr>
          <w:rFonts w:ascii="Arial" w:eastAsia="Arial" w:hAnsi="Arial" w:cs="Arial"/>
          <w:sz w:val="22"/>
          <w:szCs w:val="22"/>
        </w:rPr>
        <w:t>y</w:t>
      </w:r>
      <w:r w:rsidRPr="00740F13">
        <w:rPr>
          <w:rFonts w:ascii="Arial" w:eastAsia="Arial" w:hAnsi="Arial" w:cs="Arial"/>
          <w:spacing w:val="1"/>
          <w:sz w:val="22"/>
          <w:szCs w:val="22"/>
        </w:rPr>
        <w:t xml:space="preserve"> </w:t>
      </w:r>
      <w:r w:rsidRPr="00740F13">
        <w:rPr>
          <w:rFonts w:ascii="Arial" w:eastAsia="Arial" w:hAnsi="Arial" w:cs="Arial"/>
          <w:spacing w:val="-3"/>
          <w:sz w:val="22"/>
          <w:szCs w:val="22"/>
        </w:rPr>
        <w:t>i</w:t>
      </w:r>
      <w:r w:rsidRPr="00740F13">
        <w:rPr>
          <w:rFonts w:ascii="Arial" w:eastAsia="Arial" w:hAnsi="Arial" w:cs="Arial"/>
          <w:sz w:val="22"/>
          <w:szCs w:val="22"/>
        </w:rPr>
        <w:t>n</w:t>
      </w:r>
      <w:r w:rsidRPr="00740F13">
        <w:rPr>
          <w:rFonts w:ascii="Arial" w:eastAsia="Arial" w:hAnsi="Arial" w:cs="Arial"/>
          <w:spacing w:val="3"/>
          <w:sz w:val="22"/>
          <w:szCs w:val="22"/>
        </w:rPr>
        <w:t xml:space="preserve"> </w:t>
      </w:r>
      <w:r w:rsidRPr="00740F13">
        <w:rPr>
          <w:rFonts w:ascii="Arial" w:eastAsia="Arial" w:hAnsi="Arial" w:cs="Arial"/>
          <w:spacing w:val="-1"/>
          <w:sz w:val="22"/>
          <w:szCs w:val="22"/>
        </w:rPr>
        <w:t>t</w:t>
      </w:r>
      <w:r w:rsidRPr="00740F13">
        <w:rPr>
          <w:rFonts w:ascii="Arial" w:eastAsia="Arial" w:hAnsi="Arial" w:cs="Arial"/>
          <w:spacing w:val="-3"/>
          <w:sz w:val="22"/>
          <w:szCs w:val="22"/>
        </w:rPr>
        <w:t>h</w:t>
      </w:r>
      <w:r w:rsidRPr="00740F13">
        <w:rPr>
          <w:rFonts w:ascii="Arial" w:eastAsia="Arial" w:hAnsi="Arial" w:cs="Arial"/>
          <w:sz w:val="22"/>
          <w:szCs w:val="22"/>
        </w:rPr>
        <w:t>e</w:t>
      </w:r>
      <w:r w:rsidRPr="00740F13">
        <w:rPr>
          <w:rFonts w:ascii="Arial" w:eastAsia="Arial" w:hAnsi="Arial" w:cs="Arial"/>
          <w:spacing w:val="1"/>
          <w:sz w:val="22"/>
          <w:szCs w:val="22"/>
        </w:rPr>
        <w:t xml:space="preserve"> f</w:t>
      </w:r>
      <w:r w:rsidRPr="00740F13">
        <w:rPr>
          <w:rFonts w:ascii="Arial" w:eastAsia="Arial" w:hAnsi="Arial" w:cs="Arial"/>
          <w:spacing w:val="-3"/>
          <w:sz w:val="22"/>
          <w:szCs w:val="22"/>
        </w:rPr>
        <w:t>oll</w:t>
      </w:r>
      <w:r w:rsidRPr="00740F13">
        <w:rPr>
          <w:rFonts w:ascii="Arial" w:eastAsia="Arial" w:hAnsi="Arial" w:cs="Arial"/>
          <w:sz w:val="22"/>
          <w:szCs w:val="22"/>
        </w:rPr>
        <w:t>o</w:t>
      </w:r>
      <w:r w:rsidRPr="00740F13">
        <w:rPr>
          <w:rFonts w:ascii="Arial" w:eastAsia="Arial" w:hAnsi="Arial" w:cs="Arial"/>
          <w:spacing w:val="-4"/>
          <w:sz w:val="22"/>
          <w:szCs w:val="22"/>
        </w:rPr>
        <w:t>w</w:t>
      </w:r>
      <w:r w:rsidRPr="00740F13">
        <w:rPr>
          <w:rFonts w:ascii="Arial" w:eastAsia="Arial" w:hAnsi="Arial" w:cs="Arial"/>
          <w:spacing w:val="-3"/>
          <w:sz w:val="22"/>
          <w:szCs w:val="22"/>
        </w:rPr>
        <w:t>in</w:t>
      </w:r>
      <w:r w:rsidRPr="00740F13">
        <w:rPr>
          <w:rFonts w:ascii="Arial" w:eastAsia="Arial" w:hAnsi="Arial" w:cs="Arial"/>
          <w:sz w:val="22"/>
          <w:szCs w:val="22"/>
        </w:rPr>
        <w:t>g</w:t>
      </w:r>
      <w:r w:rsidRPr="00740F13">
        <w:rPr>
          <w:rFonts w:ascii="Arial" w:eastAsia="Arial" w:hAnsi="Arial" w:cs="Arial"/>
          <w:spacing w:val="3"/>
          <w:sz w:val="22"/>
          <w:szCs w:val="22"/>
        </w:rPr>
        <w:t xml:space="preserve"> </w:t>
      </w:r>
      <w:r w:rsidRPr="00740F13">
        <w:rPr>
          <w:rFonts w:ascii="Arial" w:eastAsia="Arial" w:hAnsi="Arial" w:cs="Arial"/>
          <w:spacing w:val="-2"/>
          <w:sz w:val="22"/>
          <w:szCs w:val="22"/>
        </w:rPr>
        <w:t>s</w:t>
      </w:r>
      <w:r w:rsidRPr="00740F13">
        <w:rPr>
          <w:rFonts w:ascii="Arial" w:eastAsia="Arial" w:hAnsi="Arial" w:cs="Arial"/>
          <w:spacing w:val="-3"/>
          <w:sz w:val="22"/>
          <w:szCs w:val="22"/>
        </w:rPr>
        <w:t>i</w:t>
      </w:r>
      <w:r w:rsidRPr="00740F13">
        <w:rPr>
          <w:rFonts w:ascii="Arial" w:eastAsia="Arial" w:hAnsi="Arial" w:cs="Arial"/>
          <w:spacing w:val="-1"/>
          <w:sz w:val="22"/>
          <w:szCs w:val="22"/>
        </w:rPr>
        <w:t>t</w:t>
      </w:r>
      <w:r w:rsidRPr="00740F13">
        <w:rPr>
          <w:rFonts w:ascii="Arial" w:eastAsia="Arial" w:hAnsi="Arial" w:cs="Arial"/>
          <w:spacing w:val="-3"/>
          <w:sz w:val="22"/>
          <w:szCs w:val="22"/>
        </w:rPr>
        <w:t>ua</w:t>
      </w:r>
      <w:r w:rsidRPr="00740F13">
        <w:rPr>
          <w:rFonts w:ascii="Arial" w:eastAsia="Arial" w:hAnsi="Arial" w:cs="Arial"/>
          <w:spacing w:val="-1"/>
          <w:sz w:val="22"/>
          <w:szCs w:val="22"/>
        </w:rPr>
        <w:t>ti</w:t>
      </w:r>
      <w:r w:rsidRPr="00740F13">
        <w:rPr>
          <w:rFonts w:ascii="Arial" w:eastAsia="Arial" w:hAnsi="Arial" w:cs="Arial"/>
          <w:spacing w:val="-3"/>
          <w:sz w:val="22"/>
          <w:szCs w:val="22"/>
        </w:rPr>
        <w:t>on</w:t>
      </w:r>
      <w:r w:rsidRPr="00740F13">
        <w:rPr>
          <w:rFonts w:ascii="Arial" w:eastAsia="Arial" w:hAnsi="Arial" w:cs="Arial"/>
          <w:sz w:val="22"/>
          <w:szCs w:val="22"/>
        </w:rPr>
        <w:t>s</w:t>
      </w:r>
      <w:r w:rsidRPr="00740F13">
        <w:rPr>
          <w:rFonts w:ascii="Arial" w:eastAsia="Arial" w:hAnsi="Arial" w:cs="Arial"/>
          <w:spacing w:val="3"/>
          <w:sz w:val="22"/>
          <w:szCs w:val="22"/>
        </w:rPr>
        <w:t xml:space="preserve"> </w:t>
      </w:r>
      <w:r w:rsidR="00287D51">
        <w:rPr>
          <w:rFonts w:ascii="Arial" w:eastAsia="Arial" w:hAnsi="Arial" w:cs="Arial"/>
          <w:spacing w:val="3"/>
          <w:sz w:val="22"/>
          <w:szCs w:val="22"/>
        </w:rPr>
        <w:t>that</w:t>
      </w:r>
      <w:r w:rsidRPr="00740F13">
        <w:rPr>
          <w:rFonts w:ascii="Arial" w:eastAsia="Arial" w:hAnsi="Arial" w:cs="Arial"/>
          <w:spacing w:val="5"/>
          <w:sz w:val="22"/>
          <w:szCs w:val="22"/>
        </w:rPr>
        <w:t xml:space="preserve"> </w:t>
      </w:r>
      <w:r w:rsidRPr="00740F13">
        <w:rPr>
          <w:rFonts w:ascii="Arial" w:eastAsia="Arial" w:hAnsi="Arial" w:cs="Arial"/>
          <w:spacing w:val="-3"/>
          <w:sz w:val="22"/>
          <w:szCs w:val="22"/>
        </w:rPr>
        <w:t>do</w:t>
      </w:r>
      <w:r w:rsidRPr="00740F13">
        <w:rPr>
          <w:rFonts w:ascii="Arial" w:eastAsia="Arial" w:hAnsi="Arial" w:cs="Arial"/>
          <w:spacing w:val="-2"/>
          <w:sz w:val="22"/>
          <w:szCs w:val="22"/>
        </w:rPr>
        <w:t>c</w:t>
      </w:r>
      <w:r w:rsidRPr="00740F13">
        <w:rPr>
          <w:rFonts w:ascii="Arial" w:eastAsia="Arial" w:hAnsi="Arial" w:cs="Arial"/>
          <w:spacing w:val="-1"/>
          <w:sz w:val="22"/>
          <w:szCs w:val="22"/>
        </w:rPr>
        <w:t>t</w:t>
      </w:r>
      <w:r w:rsidRPr="00740F13">
        <w:rPr>
          <w:rFonts w:ascii="Arial" w:eastAsia="Arial" w:hAnsi="Arial" w:cs="Arial"/>
          <w:spacing w:val="-3"/>
          <w:sz w:val="22"/>
          <w:szCs w:val="22"/>
        </w:rPr>
        <w:t>o</w:t>
      </w:r>
      <w:r w:rsidRPr="00740F13">
        <w:rPr>
          <w:rFonts w:ascii="Arial" w:eastAsia="Arial" w:hAnsi="Arial" w:cs="Arial"/>
          <w:spacing w:val="-2"/>
          <w:sz w:val="22"/>
          <w:szCs w:val="22"/>
        </w:rPr>
        <w:t>r</w:t>
      </w:r>
      <w:r w:rsidRPr="00740F13">
        <w:rPr>
          <w:rFonts w:ascii="Arial" w:eastAsia="Arial" w:hAnsi="Arial" w:cs="Arial"/>
          <w:sz w:val="22"/>
          <w:szCs w:val="22"/>
        </w:rPr>
        <w:t>s</w:t>
      </w:r>
      <w:r w:rsidRPr="00740F13">
        <w:rPr>
          <w:rFonts w:ascii="Arial" w:eastAsia="Arial" w:hAnsi="Arial" w:cs="Arial"/>
          <w:spacing w:val="1"/>
          <w:sz w:val="22"/>
          <w:szCs w:val="22"/>
        </w:rPr>
        <w:t xml:space="preserve"> </w:t>
      </w:r>
      <w:r w:rsidRPr="00740F13">
        <w:rPr>
          <w:rFonts w:ascii="Arial" w:eastAsia="Arial" w:hAnsi="Arial" w:cs="Arial"/>
          <w:spacing w:val="-3"/>
          <w:sz w:val="22"/>
          <w:szCs w:val="22"/>
        </w:rPr>
        <w:t>o</w:t>
      </w:r>
      <w:r w:rsidRPr="00740F13">
        <w:rPr>
          <w:rFonts w:ascii="Arial" w:eastAsia="Arial" w:hAnsi="Arial" w:cs="Arial"/>
          <w:spacing w:val="1"/>
          <w:sz w:val="22"/>
          <w:szCs w:val="22"/>
        </w:rPr>
        <w:t>f</w:t>
      </w:r>
      <w:r w:rsidRPr="00740F13">
        <w:rPr>
          <w:rFonts w:ascii="Arial" w:eastAsia="Arial" w:hAnsi="Arial" w:cs="Arial"/>
          <w:spacing w:val="-1"/>
          <w:sz w:val="22"/>
          <w:szCs w:val="22"/>
        </w:rPr>
        <w:t>t</w:t>
      </w:r>
      <w:r w:rsidRPr="00740F13">
        <w:rPr>
          <w:rFonts w:ascii="Arial" w:eastAsia="Arial" w:hAnsi="Arial" w:cs="Arial"/>
          <w:spacing w:val="-3"/>
          <w:sz w:val="22"/>
          <w:szCs w:val="22"/>
        </w:rPr>
        <w:t>e</w:t>
      </w:r>
      <w:r w:rsidRPr="00740F13">
        <w:rPr>
          <w:rFonts w:ascii="Arial" w:eastAsia="Arial" w:hAnsi="Arial" w:cs="Arial"/>
          <w:sz w:val="22"/>
          <w:szCs w:val="22"/>
        </w:rPr>
        <w:t>n</w:t>
      </w:r>
      <w:r w:rsidRPr="00740F13">
        <w:rPr>
          <w:rFonts w:ascii="Arial" w:eastAsia="Arial" w:hAnsi="Arial" w:cs="Arial"/>
          <w:spacing w:val="1"/>
          <w:sz w:val="22"/>
          <w:szCs w:val="22"/>
        </w:rPr>
        <w:t xml:space="preserve"> </w:t>
      </w:r>
      <w:r w:rsidRPr="00740F13">
        <w:rPr>
          <w:rFonts w:ascii="Arial" w:eastAsia="Arial" w:hAnsi="Arial" w:cs="Arial"/>
          <w:spacing w:val="-3"/>
          <w:sz w:val="22"/>
          <w:szCs w:val="22"/>
        </w:rPr>
        <w:t>en</w:t>
      </w:r>
      <w:r w:rsidRPr="00740F13">
        <w:rPr>
          <w:rFonts w:ascii="Arial" w:eastAsia="Arial" w:hAnsi="Arial" w:cs="Arial"/>
          <w:spacing w:val="-2"/>
          <w:sz w:val="22"/>
          <w:szCs w:val="22"/>
        </w:rPr>
        <w:t>c</w:t>
      </w:r>
      <w:r w:rsidRPr="00740F13">
        <w:rPr>
          <w:rFonts w:ascii="Arial" w:eastAsia="Arial" w:hAnsi="Arial" w:cs="Arial"/>
          <w:spacing w:val="-3"/>
          <w:sz w:val="22"/>
          <w:szCs w:val="22"/>
        </w:rPr>
        <w:t>oun</w:t>
      </w:r>
      <w:r w:rsidRPr="00740F13">
        <w:rPr>
          <w:rFonts w:ascii="Arial" w:eastAsia="Arial" w:hAnsi="Arial" w:cs="Arial"/>
          <w:spacing w:val="-1"/>
          <w:sz w:val="22"/>
          <w:szCs w:val="22"/>
        </w:rPr>
        <w:t>t</w:t>
      </w:r>
      <w:r w:rsidRPr="00740F13">
        <w:rPr>
          <w:rFonts w:ascii="Arial" w:eastAsia="Arial" w:hAnsi="Arial" w:cs="Arial"/>
          <w:spacing w:val="-3"/>
          <w:sz w:val="22"/>
          <w:szCs w:val="22"/>
        </w:rPr>
        <w:t>e</w:t>
      </w:r>
      <w:r w:rsidRPr="00740F13">
        <w:rPr>
          <w:rFonts w:ascii="Arial" w:eastAsia="Arial" w:hAnsi="Arial" w:cs="Arial"/>
          <w:sz w:val="22"/>
          <w:szCs w:val="22"/>
        </w:rPr>
        <w:t>r</w:t>
      </w:r>
      <w:r w:rsidRPr="00740F13">
        <w:rPr>
          <w:rFonts w:ascii="Arial" w:eastAsia="Arial" w:hAnsi="Arial" w:cs="Arial"/>
          <w:spacing w:val="2"/>
          <w:sz w:val="22"/>
          <w:szCs w:val="22"/>
        </w:rPr>
        <w:t xml:space="preserve"> </w:t>
      </w:r>
      <w:r w:rsidRPr="00740F13">
        <w:rPr>
          <w:rFonts w:ascii="Arial" w:eastAsia="Arial" w:hAnsi="Arial" w:cs="Arial"/>
          <w:spacing w:val="-3"/>
          <w:sz w:val="22"/>
          <w:szCs w:val="22"/>
        </w:rPr>
        <w:t>o</w:t>
      </w:r>
      <w:r w:rsidRPr="00740F13">
        <w:rPr>
          <w:rFonts w:ascii="Arial" w:eastAsia="Arial" w:hAnsi="Arial" w:cs="Arial"/>
          <w:sz w:val="22"/>
          <w:szCs w:val="22"/>
        </w:rPr>
        <w:t>r</w:t>
      </w:r>
      <w:r w:rsidRPr="00740F13">
        <w:rPr>
          <w:rFonts w:ascii="Arial" w:eastAsia="Arial" w:hAnsi="Arial" w:cs="Arial"/>
          <w:spacing w:val="7"/>
          <w:sz w:val="22"/>
          <w:szCs w:val="22"/>
        </w:rPr>
        <w:t xml:space="preserve"> </w:t>
      </w:r>
      <w:r w:rsidRPr="00740F13">
        <w:rPr>
          <w:rFonts w:ascii="Arial" w:eastAsia="Arial" w:hAnsi="Arial" w:cs="Arial"/>
          <w:spacing w:val="-2"/>
          <w:sz w:val="22"/>
          <w:szCs w:val="22"/>
        </w:rPr>
        <w:t>m</w:t>
      </w:r>
      <w:r w:rsidRPr="00740F13">
        <w:rPr>
          <w:rFonts w:ascii="Arial" w:eastAsia="Arial" w:hAnsi="Arial" w:cs="Arial"/>
          <w:spacing w:val="-3"/>
          <w:sz w:val="22"/>
          <w:szCs w:val="22"/>
        </w:rPr>
        <w:t>a</w:t>
      </w:r>
      <w:r w:rsidRPr="00740F13">
        <w:rPr>
          <w:rFonts w:ascii="Arial" w:eastAsia="Arial" w:hAnsi="Arial" w:cs="Arial"/>
          <w:sz w:val="22"/>
          <w:szCs w:val="22"/>
        </w:rPr>
        <w:t xml:space="preserve">y </w:t>
      </w:r>
      <w:r w:rsidRPr="00740F13">
        <w:rPr>
          <w:rFonts w:ascii="Arial" w:eastAsia="Arial" w:hAnsi="Arial" w:cs="Arial"/>
          <w:spacing w:val="1"/>
          <w:sz w:val="22"/>
          <w:szCs w:val="22"/>
        </w:rPr>
        <w:t>f</w:t>
      </w:r>
      <w:r w:rsidRPr="00740F13">
        <w:rPr>
          <w:rFonts w:ascii="Arial" w:eastAsia="Arial" w:hAnsi="Arial" w:cs="Arial"/>
          <w:spacing w:val="-3"/>
          <w:sz w:val="22"/>
          <w:szCs w:val="22"/>
        </w:rPr>
        <w:t>in</w:t>
      </w:r>
      <w:r w:rsidRPr="00740F13">
        <w:rPr>
          <w:rFonts w:ascii="Arial" w:eastAsia="Arial" w:hAnsi="Arial" w:cs="Arial"/>
          <w:sz w:val="22"/>
          <w:szCs w:val="22"/>
        </w:rPr>
        <w:t>d</w:t>
      </w:r>
      <w:r w:rsidRPr="00740F13">
        <w:rPr>
          <w:rFonts w:ascii="Arial" w:eastAsia="Arial" w:hAnsi="Arial" w:cs="Arial"/>
          <w:spacing w:val="1"/>
          <w:sz w:val="22"/>
          <w:szCs w:val="22"/>
        </w:rPr>
        <w:t xml:space="preserve"> </w:t>
      </w:r>
      <w:r w:rsidRPr="00740F13">
        <w:rPr>
          <w:rFonts w:ascii="Arial" w:eastAsia="Arial" w:hAnsi="Arial" w:cs="Arial"/>
          <w:spacing w:val="-3"/>
          <w:sz w:val="22"/>
          <w:szCs w:val="22"/>
        </w:rPr>
        <w:t>ha</w:t>
      </w:r>
      <w:r w:rsidRPr="00740F13">
        <w:rPr>
          <w:rFonts w:ascii="Arial" w:eastAsia="Arial" w:hAnsi="Arial" w:cs="Arial"/>
          <w:spacing w:val="-2"/>
          <w:sz w:val="22"/>
          <w:szCs w:val="22"/>
        </w:rPr>
        <w:t>r</w:t>
      </w:r>
      <w:r w:rsidRPr="00740F13">
        <w:rPr>
          <w:rFonts w:ascii="Arial" w:eastAsia="Arial" w:hAnsi="Arial" w:cs="Arial"/>
          <w:sz w:val="22"/>
          <w:szCs w:val="22"/>
        </w:rPr>
        <w:t>d</w:t>
      </w:r>
      <w:r w:rsidRPr="00740F13">
        <w:rPr>
          <w:rFonts w:ascii="Arial" w:eastAsia="Arial" w:hAnsi="Arial" w:cs="Arial"/>
          <w:spacing w:val="1"/>
          <w:sz w:val="22"/>
          <w:szCs w:val="22"/>
        </w:rPr>
        <w:t xml:space="preserve"> </w:t>
      </w:r>
      <w:r w:rsidRPr="00740F13">
        <w:rPr>
          <w:rFonts w:ascii="Arial" w:eastAsia="Arial" w:hAnsi="Arial" w:cs="Arial"/>
          <w:spacing w:val="-1"/>
          <w:sz w:val="22"/>
          <w:szCs w:val="22"/>
        </w:rPr>
        <w:t>t</w:t>
      </w:r>
      <w:r w:rsidRPr="00740F13">
        <w:rPr>
          <w:rFonts w:ascii="Arial" w:eastAsia="Arial" w:hAnsi="Arial" w:cs="Arial"/>
          <w:sz w:val="22"/>
          <w:szCs w:val="22"/>
        </w:rPr>
        <w:t xml:space="preserve">o </w:t>
      </w:r>
      <w:r w:rsidRPr="00740F13">
        <w:rPr>
          <w:rFonts w:ascii="Arial" w:eastAsia="Arial" w:hAnsi="Arial" w:cs="Arial"/>
          <w:spacing w:val="-3"/>
          <w:sz w:val="22"/>
          <w:szCs w:val="22"/>
        </w:rPr>
        <w:t>dea</w:t>
      </w:r>
      <w:r w:rsidRPr="00740F13">
        <w:rPr>
          <w:rFonts w:ascii="Arial" w:eastAsia="Arial" w:hAnsi="Arial" w:cs="Arial"/>
          <w:sz w:val="22"/>
          <w:szCs w:val="22"/>
        </w:rPr>
        <w:t>l</w:t>
      </w:r>
      <w:r w:rsidRPr="00740F13">
        <w:rPr>
          <w:rFonts w:ascii="Arial" w:eastAsia="Arial" w:hAnsi="Arial" w:cs="Arial"/>
          <w:spacing w:val="-2"/>
          <w:sz w:val="22"/>
          <w:szCs w:val="22"/>
        </w:rPr>
        <w:t xml:space="preserve"> </w:t>
      </w:r>
      <w:r w:rsidRPr="00740F13">
        <w:rPr>
          <w:rFonts w:ascii="Arial" w:eastAsia="Arial" w:hAnsi="Arial" w:cs="Arial"/>
          <w:spacing w:val="-3"/>
          <w:sz w:val="22"/>
          <w:szCs w:val="22"/>
        </w:rPr>
        <w:t>wi</w:t>
      </w:r>
      <w:r w:rsidRPr="00740F13">
        <w:rPr>
          <w:rFonts w:ascii="Arial" w:eastAsia="Arial" w:hAnsi="Arial" w:cs="Arial"/>
          <w:spacing w:val="-1"/>
          <w:sz w:val="22"/>
          <w:szCs w:val="22"/>
        </w:rPr>
        <w:t>t</w:t>
      </w:r>
      <w:r w:rsidRPr="00740F13">
        <w:rPr>
          <w:rFonts w:ascii="Arial" w:eastAsia="Arial" w:hAnsi="Arial" w:cs="Arial"/>
          <w:spacing w:val="-3"/>
          <w:sz w:val="22"/>
          <w:szCs w:val="22"/>
        </w:rPr>
        <w:t>h</w:t>
      </w:r>
      <w:r w:rsidRPr="00740F13">
        <w:rPr>
          <w:rFonts w:ascii="Arial" w:eastAsia="Arial" w:hAnsi="Arial" w:cs="Arial"/>
          <w:sz w:val="22"/>
          <w:szCs w:val="22"/>
        </w:rPr>
        <w:t>:</w:t>
      </w:r>
    </w:p>
    <w:p w14:paraId="18B870C6" w14:textId="77777777" w:rsidR="001704CC" w:rsidRPr="00740F13" w:rsidRDefault="001704CC" w:rsidP="001704CC">
      <w:pPr>
        <w:ind w:right="246"/>
        <w:jc w:val="both"/>
        <w:rPr>
          <w:rFonts w:ascii="Arial" w:hAnsi="Arial" w:cs="Arial"/>
          <w:sz w:val="22"/>
          <w:szCs w:val="22"/>
        </w:rPr>
      </w:pPr>
    </w:p>
    <w:p w14:paraId="68AA687A" w14:textId="314BA10F"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Reporting concerns about patients to the DVLA</w:t>
      </w:r>
    </w:p>
    <w:p w14:paraId="295834B0" w14:textId="690FBB6D"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Disclosing records for financial and administrative purposes</w:t>
      </w:r>
    </w:p>
    <w:p w14:paraId="2A2C3C7C" w14:textId="74CD9EAC"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Disclosing information about serious communicable diseases</w:t>
      </w:r>
    </w:p>
    <w:p w14:paraId="2842B028" w14:textId="45675D34"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 xml:space="preserve">Disclosing information for insurance, </w:t>
      </w:r>
      <w:r w:rsidR="004A5673" w:rsidRPr="00E84F8E">
        <w:rPr>
          <w:rStyle w:val="Hyperlink"/>
          <w:rFonts w:ascii="Arial" w:hAnsi="Arial" w:cs="Arial"/>
        </w:rPr>
        <w:t>employment,</w:t>
      </w:r>
      <w:r w:rsidRPr="00E84F8E">
        <w:rPr>
          <w:rStyle w:val="Hyperlink"/>
          <w:rFonts w:ascii="Arial" w:hAnsi="Arial" w:cs="Arial"/>
        </w:rPr>
        <w:t xml:space="preserve"> and similar purposes</w:t>
      </w:r>
    </w:p>
    <w:p w14:paraId="634A4D76" w14:textId="2099A4A4"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Disclosing information for education and training purposes</w:t>
      </w:r>
    </w:p>
    <w:p w14:paraId="427BF8F5" w14:textId="59E916F9"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Responding to criticism in the press</w:t>
      </w:r>
    </w:p>
    <w:p w14:paraId="2445CA29" w14:textId="1DAD502D" w:rsidR="00B1187D" w:rsidRPr="00E84F8E" w:rsidRDefault="001704CC" w:rsidP="00B8137C">
      <w:pPr>
        <w:pStyle w:val="ListParagraph"/>
        <w:numPr>
          <w:ilvl w:val="0"/>
          <w:numId w:val="13"/>
        </w:numPr>
        <w:ind w:right="246"/>
        <w:jc w:val="both"/>
        <w:rPr>
          <w:rFonts w:ascii="Arial" w:hAnsi="Arial" w:cs="Arial"/>
          <w:color w:val="0563C1" w:themeColor="hyperlink"/>
          <w:u w:val="single"/>
        </w:rPr>
      </w:pPr>
      <w:r w:rsidRPr="00E84F8E">
        <w:rPr>
          <w:rStyle w:val="Hyperlink"/>
          <w:rFonts w:ascii="Arial" w:hAnsi="Arial" w:cs="Arial"/>
        </w:rPr>
        <w:t>Reporting gunshot and knife wounds</w:t>
      </w:r>
    </w:p>
    <w:p w14:paraId="24549B17" w14:textId="78ACDF66" w:rsidR="00DE5501" w:rsidRPr="00740F13" w:rsidRDefault="00DE5501" w:rsidP="00DE5501">
      <w:pPr>
        <w:pStyle w:val="Heading1"/>
        <w:keepLines/>
        <w:pBdr>
          <w:bottom w:val="single" w:sz="4" w:space="1" w:color="595959" w:themeColor="text1" w:themeTint="A6"/>
        </w:pBdr>
        <w:spacing w:before="360" w:after="160" w:line="259" w:lineRule="auto"/>
        <w:jc w:val="both"/>
        <w:rPr>
          <w:sz w:val="28"/>
          <w:szCs w:val="28"/>
        </w:rPr>
      </w:pPr>
      <w:bookmarkStart w:id="73" w:name="_Toc97207805"/>
      <w:r w:rsidRPr="00740F13">
        <w:rPr>
          <w:sz w:val="28"/>
          <w:szCs w:val="28"/>
        </w:rPr>
        <w:lastRenderedPageBreak/>
        <w:t>Training</w:t>
      </w:r>
      <w:bookmarkEnd w:id="42"/>
      <w:bookmarkEnd w:id="73"/>
    </w:p>
    <w:p w14:paraId="5CCE931A" w14:textId="77777777" w:rsidR="00DE5501" w:rsidRPr="00740F13" w:rsidRDefault="00DE5501" w:rsidP="00DE5501">
      <w:pPr>
        <w:rPr>
          <w:rFonts w:ascii="Arial" w:hAnsi="Arial" w:cs="Arial"/>
          <w:sz w:val="22"/>
          <w:szCs w:val="22"/>
          <w:lang w:eastAsia="en-US"/>
        </w:rPr>
      </w:pPr>
    </w:p>
    <w:p w14:paraId="7BEE2CCD" w14:textId="269B5DD1" w:rsidR="00DE5501" w:rsidRPr="00740F13" w:rsidRDefault="00DE5501" w:rsidP="00DE5501">
      <w:pPr>
        <w:rPr>
          <w:rFonts w:ascii="Arial" w:eastAsia="Arial" w:hAnsi="Arial" w:cs="Arial"/>
          <w:sz w:val="22"/>
          <w:szCs w:val="22"/>
        </w:rPr>
      </w:pPr>
      <w:r w:rsidRPr="00740F13">
        <w:rPr>
          <w:rFonts w:ascii="Arial" w:hAnsi="Arial" w:cs="Arial"/>
          <w:sz w:val="22"/>
          <w:szCs w:val="22"/>
          <w:lang w:eastAsia="en-US"/>
        </w:rPr>
        <w:t xml:space="preserve">Information Governance training is available </w:t>
      </w:r>
      <w:r w:rsidRPr="00740F13">
        <w:rPr>
          <w:rFonts w:ascii="Arial" w:eastAsia="Arial" w:hAnsi="Arial" w:cs="Arial"/>
          <w:sz w:val="22"/>
          <w:szCs w:val="22"/>
        </w:rPr>
        <w:t xml:space="preserve">on </w:t>
      </w:r>
      <w:proofErr w:type="spellStart"/>
      <w:r w:rsidR="005418CD">
        <w:rPr>
          <w:rFonts w:ascii="Arial" w:eastAsia="Arial" w:hAnsi="Arial" w:cs="Arial"/>
          <w:sz w:val="22"/>
          <w:szCs w:val="22"/>
        </w:rPr>
        <w:t>iLearn</w:t>
      </w:r>
      <w:proofErr w:type="spellEnd"/>
      <w:r w:rsidR="005418CD">
        <w:rPr>
          <w:rFonts w:ascii="Arial" w:eastAsia="Arial" w:hAnsi="Arial" w:cs="Arial"/>
          <w:sz w:val="22"/>
          <w:szCs w:val="22"/>
        </w:rPr>
        <w:t xml:space="preserve"> incorporating</w:t>
      </w:r>
      <w:r w:rsidRPr="00740F13">
        <w:rPr>
          <w:rFonts w:ascii="Arial" w:eastAsia="Arial" w:hAnsi="Arial" w:cs="Arial"/>
          <w:sz w:val="22"/>
          <w:szCs w:val="22"/>
        </w:rPr>
        <w:t>:</w:t>
      </w:r>
    </w:p>
    <w:p w14:paraId="7B39A4F0" w14:textId="77777777" w:rsidR="00DE5501" w:rsidRPr="00740F13" w:rsidRDefault="00DE5501" w:rsidP="00DE5501">
      <w:pPr>
        <w:rPr>
          <w:rFonts w:ascii="Arial" w:eastAsia="Arial" w:hAnsi="Arial" w:cs="Arial"/>
          <w:sz w:val="22"/>
          <w:szCs w:val="22"/>
        </w:rPr>
      </w:pPr>
    </w:p>
    <w:p w14:paraId="6D797DC0" w14:textId="299D0BE6" w:rsidR="00DE5501" w:rsidRPr="00740F13" w:rsidRDefault="00DE5501" w:rsidP="00953501">
      <w:pPr>
        <w:pStyle w:val="ListParagraph"/>
        <w:numPr>
          <w:ilvl w:val="0"/>
          <w:numId w:val="2"/>
        </w:numPr>
        <w:rPr>
          <w:rFonts w:ascii="Arial" w:hAnsi="Arial" w:cs="Arial"/>
        </w:rPr>
      </w:pPr>
      <w:r w:rsidRPr="005418CD">
        <w:rPr>
          <w:rFonts w:ascii="Arial" w:hAnsi="Arial" w:cs="Arial"/>
        </w:rPr>
        <w:t>Caldicott and Confidentiality</w:t>
      </w:r>
    </w:p>
    <w:p w14:paraId="68DA249C" w14:textId="53B384E1" w:rsidR="00DE5501" w:rsidRPr="00740F13" w:rsidRDefault="00DE5501" w:rsidP="00953501">
      <w:pPr>
        <w:pStyle w:val="ListParagraph"/>
        <w:numPr>
          <w:ilvl w:val="0"/>
          <w:numId w:val="2"/>
        </w:numPr>
        <w:rPr>
          <w:rFonts w:ascii="Arial" w:hAnsi="Arial" w:cs="Arial"/>
        </w:rPr>
      </w:pPr>
      <w:r w:rsidRPr="005418CD">
        <w:rPr>
          <w:rFonts w:ascii="Arial" w:hAnsi="Arial" w:cs="Arial"/>
        </w:rPr>
        <w:t>GDPR – The Perfect Practice</w:t>
      </w:r>
    </w:p>
    <w:p w14:paraId="13BB6A3D" w14:textId="236174C4" w:rsidR="00DE5501" w:rsidRPr="00740F13" w:rsidRDefault="00DE5501" w:rsidP="00953501">
      <w:pPr>
        <w:pStyle w:val="ListParagraph"/>
        <w:numPr>
          <w:ilvl w:val="0"/>
          <w:numId w:val="2"/>
        </w:numPr>
        <w:rPr>
          <w:rFonts w:ascii="Arial" w:hAnsi="Arial" w:cs="Arial"/>
        </w:rPr>
      </w:pPr>
      <w:r w:rsidRPr="005418CD">
        <w:rPr>
          <w:rFonts w:ascii="Arial" w:hAnsi="Arial" w:cs="Arial"/>
        </w:rPr>
        <w:t>Information Governance and Data Security</w:t>
      </w:r>
    </w:p>
    <w:p w14:paraId="17E7596A" w14:textId="7E4382E1" w:rsidR="00DE5501" w:rsidRPr="00740F13" w:rsidRDefault="00DE5501" w:rsidP="00953501">
      <w:pPr>
        <w:pStyle w:val="ListParagraph"/>
        <w:numPr>
          <w:ilvl w:val="0"/>
          <w:numId w:val="2"/>
        </w:numPr>
        <w:rPr>
          <w:rFonts w:ascii="Arial" w:hAnsi="Arial" w:cs="Arial"/>
        </w:rPr>
      </w:pPr>
      <w:r w:rsidRPr="005418CD">
        <w:rPr>
          <w:rFonts w:ascii="Arial" w:hAnsi="Arial" w:cs="Arial"/>
        </w:rPr>
        <w:t>UK General Data Protection Regulation (UK GDPR)</w:t>
      </w:r>
    </w:p>
    <w:p w14:paraId="41DC50F6" w14:textId="77777777" w:rsidR="00DE5501" w:rsidRPr="00740F13" w:rsidRDefault="00DE5501" w:rsidP="00FA53C6">
      <w:pPr>
        <w:jc w:val="both"/>
        <w:rPr>
          <w:rFonts w:ascii="Arial" w:hAnsi="Arial" w:cs="Arial"/>
          <w:sz w:val="22"/>
          <w:szCs w:val="22"/>
        </w:rPr>
      </w:pPr>
    </w:p>
    <w:p w14:paraId="35F39427" w14:textId="33F42168" w:rsidR="00FA53C6" w:rsidRPr="00740F13" w:rsidRDefault="00FA53C6" w:rsidP="00864448">
      <w:pPr>
        <w:rPr>
          <w:rFonts w:ascii="Arial" w:hAnsi="Arial" w:cs="Arial"/>
          <w:sz w:val="22"/>
          <w:szCs w:val="22"/>
        </w:rPr>
      </w:pPr>
    </w:p>
    <w:sectPr w:rsidR="00FA53C6" w:rsidRPr="00740F13" w:rsidSect="005418CD">
      <w:footerReference w:type="default" r:id="rId20"/>
      <w:headerReference w:type="first" r:id="rId21"/>
      <w:pgSz w:w="11900" w:h="1682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8088" w14:textId="77777777" w:rsidR="00E323B6" w:rsidRDefault="00E323B6" w:rsidP="00D85E4D">
      <w:r>
        <w:separator/>
      </w:r>
    </w:p>
  </w:endnote>
  <w:endnote w:type="continuationSeparator" w:id="0">
    <w:p w14:paraId="413EB425" w14:textId="77777777" w:rsidR="00E323B6" w:rsidRDefault="00E323B6"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A2E2" w14:textId="77777777" w:rsidR="004E50FE" w:rsidRPr="00A721EE" w:rsidRDefault="004E50FE" w:rsidP="00312A16">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287D51">
      <w:rPr>
        <w:rFonts w:ascii="Arial" w:hAnsi="Arial" w:cs="Arial"/>
        <w:noProof/>
      </w:rPr>
      <w:t>2</w:t>
    </w:r>
    <w:r w:rsidRPr="00A721EE">
      <w:rPr>
        <w:rFonts w:ascii="Arial" w:hAnsi="Arial" w:cs="Arial"/>
        <w:noProof/>
      </w:rPr>
      <w:fldChar w:fldCharType="end"/>
    </w:r>
  </w:p>
  <w:p w14:paraId="3031BB66" w14:textId="77777777" w:rsidR="004E50FE" w:rsidRDefault="004E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DDE4" w14:textId="77777777" w:rsidR="00E323B6" w:rsidRDefault="00E323B6" w:rsidP="00D85E4D">
      <w:r>
        <w:separator/>
      </w:r>
    </w:p>
  </w:footnote>
  <w:footnote w:type="continuationSeparator" w:id="0">
    <w:p w14:paraId="71C0255C" w14:textId="77777777" w:rsidR="00E323B6" w:rsidRDefault="00E323B6" w:rsidP="00D85E4D">
      <w:r>
        <w:continuationSeparator/>
      </w:r>
    </w:p>
  </w:footnote>
  <w:footnote w:id="1">
    <w:p w14:paraId="203047D9" w14:textId="4C6470A2" w:rsidR="004E50FE" w:rsidRPr="00F575D6" w:rsidRDefault="004E50FE" w:rsidP="00077B69">
      <w:pPr>
        <w:pStyle w:val="FootnoteText"/>
        <w:rPr>
          <w:sz w:val="22"/>
          <w:szCs w:val="22"/>
        </w:rPr>
      </w:pPr>
      <w:r w:rsidRPr="00F575D6">
        <w:rPr>
          <w:rStyle w:val="FootnoteReference"/>
          <w:sz w:val="22"/>
          <w:szCs w:val="22"/>
        </w:rPr>
        <w:footnoteRef/>
      </w:r>
      <w:r w:rsidRPr="00F575D6">
        <w:rPr>
          <w:sz w:val="22"/>
          <w:szCs w:val="22"/>
        </w:rPr>
        <w:t xml:space="preserve"> </w:t>
      </w:r>
      <w:hyperlink r:id="rId1" w:history="1">
        <w:r>
          <w:rPr>
            <w:rStyle w:val="Hyperlink"/>
            <w:sz w:val="22"/>
            <w:szCs w:val="22"/>
          </w:rPr>
          <w:t>Network DES Specification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BF3F" w14:textId="634DFE39" w:rsidR="005418CD" w:rsidRDefault="006F325F" w:rsidP="005418CD">
    <w:pPr>
      <w:pStyle w:val="Title"/>
      <w:jc w:val="center"/>
    </w:pPr>
    <w:r>
      <w:t>The Willows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7C6"/>
    <w:multiLevelType w:val="hybridMultilevel"/>
    <w:tmpl w:val="D9D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44783"/>
    <w:multiLevelType w:val="hybridMultilevel"/>
    <w:tmpl w:val="F2F2D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73017"/>
    <w:multiLevelType w:val="hybridMultilevel"/>
    <w:tmpl w:val="3C92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C37D9"/>
    <w:multiLevelType w:val="hybridMultilevel"/>
    <w:tmpl w:val="DED42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0D8D"/>
    <w:multiLevelType w:val="hybridMultilevel"/>
    <w:tmpl w:val="471214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02E43"/>
    <w:multiLevelType w:val="hybridMultilevel"/>
    <w:tmpl w:val="063E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C365F"/>
    <w:multiLevelType w:val="hybridMultilevel"/>
    <w:tmpl w:val="4B00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71086"/>
    <w:multiLevelType w:val="hybridMultilevel"/>
    <w:tmpl w:val="0D60591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82775B"/>
    <w:multiLevelType w:val="multilevel"/>
    <w:tmpl w:val="34D6787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6105"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8D71CCE"/>
    <w:multiLevelType w:val="hybridMultilevel"/>
    <w:tmpl w:val="817C02A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8FF14D1"/>
    <w:multiLevelType w:val="hybridMultilevel"/>
    <w:tmpl w:val="8682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E32D4"/>
    <w:multiLevelType w:val="hybridMultilevel"/>
    <w:tmpl w:val="498E3B0C"/>
    <w:lvl w:ilvl="0" w:tplc="08090003">
      <w:start w:val="1"/>
      <w:numFmt w:val="bullet"/>
      <w:lvlText w:val="o"/>
      <w:lvlJc w:val="left"/>
      <w:pPr>
        <w:ind w:left="1440" w:hanging="360"/>
      </w:pPr>
      <w:rPr>
        <w:rFonts w:ascii="Courier New" w:hAnsi="Courier New" w:cs="Courier New" w:hint="default"/>
      </w:rPr>
    </w:lvl>
    <w:lvl w:ilvl="1" w:tplc="4E4C4E30">
      <w:numFmt w:val="bullet"/>
      <w:lvlText w:val="•"/>
      <w:lvlJc w:val="left"/>
      <w:pPr>
        <w:ind w:left="1800" w:hanging="360"/>
      </w:pPr>
      <w:rPr>
        <w:rFonts w:ascii="Arial" w:eastAsiaTheme="minorEastAsia"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6A5CF3"/>
    <w:multiLevelType w:val="hybridMultilevel"/>
    <w:tmpl w:val="4C444B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6D332DC"/>
    <w:multiLevelType w:val="hybridMultilevel"/>
    <w:tmpl w:val="DA74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E2A18"/>
    <w:multiLevelType w:val="hybridMultilevel"/>
    <w:tmpl w:val="0A40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0168"/>
    <w:multiLevelType w:val="hybridMultilevel"/>
    <w:tmpl w:val="21B0A0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815C85"/>
    <w:multiLevelType w:val="hybridMultilevel"/>
    <w:tmpl w:val="336C216C"/>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F07242"/>
    <w:multiLevelType w:val="hybridMultilevel"/>
    <w:tmpl w:val="376A688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44495896"/>
    <w:multiLevelType w:val="hybridMultilevel"/>
    <w:tmpl w:val="86B8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60D26"/>
    <w:multiLevelType w:val="hybridMultilevel"/>
    <w:tmpl w:val="5D560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5B311B"/>
    <w:multiLevelType w:val="hybridMultilevel"/>
    <w:tmpl w:val="B40A5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B916D2"/>
    <w:multiLevelType w:val="hybridMultilevel"/>
    <w:tmpl w:val="224C3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F5DAB"/>
    <w:multiLevelType w:val="hybridMultilevel"/>
    <w:tmpl w:val="80DA921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C10EAF"/>
    <w:multiLevelType w:val="hybridMultilevel"/>
    <w:tmpl w:val="F8346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A76263"/>
    <w:multiLevelType w:val="hybridMultilevel"/>
    <w:tmpl w:val="53DE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D62BF"/>
    <w:multiLevelType w:val="hybridMultilevel"/>
    <w:tmpl w:val="1212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D7F9F"/>
    <w:multiLevelType w:val="hybridMultilevel"/>
    <w:tmpl w:val="2C2E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B65C21"/>
    <w:multiLevelType w:val="hybridMultilevel"/>
    <w:tmpl w:val="6D62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918BB"/>
    <w:multiLevelType w:val="hybridMultilevel"/>
    <w:tmpl w:val="39D28DC0"/>
    <w:lvl w:ilvl="0" w:tplc="7F9869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0164"/>
    <w:multiLevelType w:val="hybridMultilevel"/>
    <w:tmpl w:val="09D4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07E5C"/>
    <w:multiLevelType w:val="hybridMultilevel"/>
    <w:tmpl w:val="C338B3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681430"/>
    <w:multiLevelType w:val="hybridMultilevel"/>
    <w:tmpl w:val="3F8E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544730">
    <w:abstractNumId w:val="8"/>
  </w:num>
  <w:num w:numId="2" w16cid:durableId="669255637">
    <w:abstractNumId w:val="3"/>
  </w:num>
  <w:num w:numId="3" w16cid:durableId="1948809073">
    <w:abstractNumId w:val="27"/>
  </w:num>
  <w:num w:numId="4" w16cid:durableId="1068723665">
    <w:abstractNumId w:val="29"/>
  </w:num>
  <w:num w:numId="5" w16cid:durableId="767237449">
    <w:abstractNumId w:val="19"/>
  </w:num>
  <w:num w:numId="6" w16cid:durableId="1739355433">
    <w:abstractNumId w:val="6"/>
  </w:num>
  <w:num w:numId="7" w16cid:durableId="1959214384">
    <w:abstractNumId w:val="18"/>
  </w:num>
  <w:num w:numId="8" w16cid:durableId="2143231519">
    <w:abstractNumId w:val="4"/>
  </w:num>
  <w:num w:numId="9" w16cid:durableId="1189218015">
    <w:abstractNumId w:val="11"/>
  </w:num>
  <w:num w:numId="10" w16cid:durableId="1804152495">
    <w:abstractNumId w:val="20"/>
  </w:num>
  <w:num w:numId="11" w16cid:durableId="1458378464">
    <w:abstractNumId w:val="9"/>
  </w:num>
  <w:num w:numId="12" w16cid:durableId="1869558254">
    <w:abstractNumId w:val="21"/>
  </w:num>
  <w:num w:numId="13" w16cid:durableId="1832258583">
    <w:abstractNumId w:val="28"/>
  </w:num>
  <w:num w:numId="14" w16cid:durableId="813520145">
    <w:abstractNumId w:val="0"/>
  </w:num>
  <w:num w:numId="15" w16cid:durableId="1554190833">
    <w:abstractNumId w:val="16"/>
  </w:num>
  <w:num w:numId="16" w16cid:durableId="855969304">
    <w:abstractNumId w:val="30"/>
  </w:num>
  <w:num w:numId="17" w16cid:durableId="1160659156">
    <w:abstractNumId w:val="22"/>
  </w:num>
  <w:num w:numId="18" w16cid:durableId="759833211">
    <w:abstractNumId w:val="10"/>
  </w:num>
  <w:num w:numId="19" w16cid:durableId="398096732">
    <w:abstractNumId w:val="5"/>
  </w:num>
  <w:num w:numId="20" w16cid:durableId="1427193434">
    <w:abstractNumId w:val="31"/>
  </w:num>
  <w:num w:numId="21" w16cid:durableId="1340621423">
    <w:abstractNumId w:val="25"/>
  </w:num>
  <w:num w:numId="22" w16cid:durableId="455606414">
    <w:abstractNumId w:val="13"/>
  </w:num>
  <w:num w:numId="23" w16cid:durableId="186909782">
    <w:abstractNumId w:val="26"/>
  </w:num>
  <w:num w:numId="24" w16cid:durableId="2095079353">
    <w:abstractNumId w:val="15"/>
  </w:num>
  <w:num w:numId="25" w16cid:durableId="821315212">
    <w:abstractNumId w:val="23"/>
  </w:num>
  <w:num w:numId="26" w16cid:durableId="1722679538">
    <w:abstractNumId w:val="14"/>
  </w:num>
  <w:num w:numId="27" w16cid:durableId="1250847635">
    <w:abstractNumId w:val="1"/>
  </w:num>
  <w:num w:numId="28" w16cid:durableId="677538728">
    <w:abstractNumId w:val="17"/>
  </w:num>
  <w:num w:numId="29" w16cid:durableId="1514539662">
    <w:abstractNumId w:val="12"/>
  </w:num>
  <w:num w:numId="30" w16cid:durableId="958294315">
    <w:abstractNumId w:val="24"/>
  </w:num>
  <w:num w:numId="31" w16cid:durableId="1447315465">
    <w:abstractNumId w:val="2"/>
  </w:num>
  <w:num w:numId="32" w16cid:durableId="937254289">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8FC"/>
    <w:rsid w:val="00004AC3"/>
    <w:rsid w:val="0001030F"/>
    <w:rsid w:val="00013771"/>
    <w:rsid w:val="000155E6"/>
    <w:rsid w:val="00015804"/>
    <w:rsid w:val="0002221A"/>
    <w:rsid w:val="000225D5"/>
    <w:rsid w:val="00031628"/>
    <w:rsid w:val="00034C0F"/>
    <w:rsid w:val="000353E8"/>
    <w:rsid w:val="000375A3"/>
    <w:rsid w:val="00042369"/>
    <w:rsid w:val="000427B3"/>
    <w:rsid w:val="00042B93"/>
    <w:rsid w:val="00043EE9"/>
    <w:rsid w:val="00044905"/>
    <w:rsid w:val="00051899"/>
    <w:rsid w:val="00053733"/>
    <w:rsid w:val="000606A2"/>
    <w:rsid w:val="00067160"/>
    <w:rsid w:val="00067DD3"/>
    <w:rsid w:val="000705C3"/>
    <w:rsid w:val="00075116"/>
    <w:rsid w:val="00076067"/>
    <w:rsid w:val="00077B69"/>
    <w:rsid w:val="000836C2"/>
    <w:rsid w:val="0008472C"/>
    <w:rsid w:val="000858D5"/>
    <w:rsid w:val="00085D00"/>
    <w:rsid w:val="00091880"/>
    <w:rsid w:val="00094747"/>
    <w:rsid w:val="000A2B65"/>
    <w:rsid w:val="000A4058"/>
    <w:rsid w:val="000A5A72"/>
    <w:rsid w:val="000B3712"/>
    <w:rsid w:val="000C69F7"/>
    <w:rsid w:val="000D0020"/>
    <w:rsid w:val="000D2BB3"/>
    <w:rsid w:val="000D72BA"/>
    <w:rsid w:val="000E2665"/>
    <w:rsid w:val="000E586F"/>
    <w:rsid w:val="000F35E7"/>
    <w:rsid w:val="000F4553"/>
    <w:rsid w:val="000F4FBA"/>
    <w:rsid w:val="000F50CE"/>
    <w:rsid w:val="000F5FF7"/>
    <w:rsid w:val="000F7443"/>
    <w:rsid w:val="001037C5"/>
    <w:rsid w:val="00105D87"/>
    <w:rsid w:val="00107BC3"/>
    <w:rsid w:val="00111889"/>
    <w:rsid w:val="00111E00"/>
    <w:rsid w:val="001128AD"/>
    <w:rsid w:val="001141AA"/>
    <w:rsid w:val="00120450"/>
    <w:rsid w:val="00123E71"/>
    <w:rsid w:val="00123E8D"/>
    <w:rsid w:val="00125496"/>
    <w:rsid w:val="00135BDF"/>
    <w:rsid w:val="001369B6"/>
    <w:rsid w:val="00140DFD"/>
    <w:rsid w:val="001429C3"/>
    <w:rsid w:val="0014387D"/>
    <w:rsid w:val="00144A86"/>
    <w:rsid w:val="00145DE4"/>
    <w:rsid w:val="001462F2"/>
    <w:rsid w:val="00152800"/>
    <w:rsid w:val="00154D70"/>
    <w:rsid w:val="00160F3C"/>
    <w:rsid w:val="00161614"/>
    <w:rsid w:val="00165B9D"/>
    <w:rsid w:val="00166F39"/>
    <w:rsid w:val="00167C93"/>
    <w:rsid w:val="001704CC"/>
    <w:rsid w:val="00172ACD"/>
    <w:rsid w:val="00182759"/>
    <w:rsid w:val="001872B9"/>
    <w:rsid w:val="0019060B"/>
    <w:rsid w:val="00190C4A"/>
    <w:rsid w:val="0019118A"/>
    <w:rsid w:val="00192813"/>
    <w:rsid w:val="00193FD6"/>
    <w:rsid w:val="00195FBE"/>
    <w:rsid w:val="00197E1C"/>
    <w:rsid w:val="001A01D7"/>
    <w:rsid w:val="001A145E"/>
    <w:rsid w:val="001A64DD"/>
    <w:rsid w:val="001A7A41"/>
    <w:rsid w:val="001B15E6"/>
    <w:rsid w:val="001B68C3"/>
    <w:rsid w:val="001C2EC0"/>
    <w:rsid w:val="001C42BA"/>
    <w:rsid w:val="001C5072"/>
    <w:rsid w:val="001C6E28"/>
    <w:rsid w:val="001D10A0"/>
    <w:rsid w:val="001D2DE2"/>
    <w:rsid w:val="001E29E7"/>
    <w:rsid w:val="001E4D34"/>
    <w:rsid w:val="001E606C"/>
    <w:rsid w:val="001F0DF9"/>
    <w:rsid w:val="001F2C6F"/>
    <w:rsid w:val="001F2EBF"/>
    <w:rsid w:val="001F48C2"/>
    <w:rsid w:val="0020058A"/>
    <w:rsid w:val="00204801"/>
    <w:rsid w:val="00206BA6"/>
    <w:rsid w:val="00212622"/>
    <w:rsid w:val="00217624"/>
    <w:rsid w:val="00221CCE"/>
    <w:rsid w:val="00222365"/>
    <w:rsid w:val="00223640"/>
    <w:rsid w:val="00223D46"/>
    <w:rsid w:val="00224955"/>
    <w:rsid w:val="00226F16"/>
    <w:rsid w:val="0022783C"/>
    <w:rsid w:val="00231DAE"/>
    <w:rsid w:val="00232534"/>
    <w:rsid w:val="002360B0"/>
    <w:rsid w:val="00241E23"/>
    <w:rsid w:val="002423C2"/>
    <w:rsid w:val="0024382A"/>
    <w:rsid w:val="002453EC"/>
    <w:rsid w:val="00245C51"/>
    <w:rsid w:val="00246628"/>
    <w:rsid w:val="00246D4E"/>
    <w:rsid w:val="0024704E"/>
    <w:rsid w:val="00253AA8"/>
    <w:rsid w:val="002543AE"/>
    <w:rsid w:val="0025447B"/>
    <w:rsid w:val="00256CC4"/>
    <w:rsid w:val="002638C3"/>
    <w:rsid w:val="00265931"/>
    <w:rsid w:val="00274B47"/>
    <w:rsid w:val="00275396"/>
    <w:rsid w:val="0027615E"/>
    <w:rsid w:val="002820D1"/>
    <w:rsid w:val="002877F4"/>
    <w:rsid w:val="00287D51"/>
    <w:rsid w:val="002931C7"/>
    <w:rsid w:val="002A1A51"/>
    <w:rsid w:val="002A28FD"/>
    <w:rsid w:val="002B33F2"/>
    <w:rsid w:val="002B437A"/>
    <w:rsid w:val="002B659E"/>
    <w:rsid w:val="002B65D0"/>
    <w:rsid w:val="002C0D56"/>
    <w:rsid w:val="002C0F0A"/>
    <w:rsid w:val="002C11BB"/>
    <w:rsid w:val="002C503D"/>
    <w:rsid w:val="002C6527"/>
    <w:rsid w:val="002C7287"/>
    <w:rsid w:val="002C7508"/>
    <w:rsid w:val="002C78FF"/>
    <w:rsid w:val="002D18C1"/>
    <w:rsid w:val="002D48FF"/>
    <w:rsid w:val="002D53CC"/>
    <w:rsid w:val="002D53FA"/>
    <w:rsid w:val="002D708B"/>
    <w:rsid w:val="002E2B2A"/>
    <w:rsid w:val="002F1096"/>
    <w:rsid w:val="002F4808"/>
    <w:rsid w:val="003000BD"/>
    <w:rsid w:val="00300373"/>
    <w:rsid w:val="00302507"/>
    <w:rsid w:val="00302B80"/>
    <w:rsid w:val="00303345"/>
    <w:rsid w:val="00312A16"/>
    <w:rsid w:val="0031325B"/>
    <w:rsid w:val="00321B81"/>
    <w:rsid w:val="003223D3"/>
    <w:rsid w:val="00325CBB"/>
    <w:rsid w:val="003317F2"/>
    <w:rsid w:val="00332780"/>
    <w:rsid w:val="0033473B"/>
    <w:rsid w:val="003412F1"/>
    <w:rsid w:val="00341DE8"/>
    <w:rsid w:val="00343E43"/>
    <w:rsid w:val="00343F2F"/>
    <w:rsid w:val="00344707"/>
    <w:rsid w:val="0034794D"/>
    <w:rsid w:val="0035050E"/>
    <w:rsid w:val="0035306F"/>
    <w:rsid w:val="0035600D"/>
    <w:rsid w:val="003562F3"/>
    <w:rsid w:val="00357D85"/>
    <w:rsid w:val="00361EBF"/>
    <w:rsid w:val="00366213"/>
    <w:rsid w:val="00366CEC"/>
    <w:rsid w:val="00367A39"/>
    <w:rsid w:val="00371745"/>
    <w:rsid w:val="00373E0F"/>
    <w:rsid w:val="00374717"/>
    <w:rsid w:val="00377FB9"/>
    <w:rsid w:val="003833EE"/>
    <w:rsid w:val="00383565"/>
    <w:rsid w:val="00385CAA"/>
    <w:rsid w:val="003870E1"/>
    <w:rsid w:val="0038792E"/>
    <w:rsid w:val="00387BF7"/>
    <w:rsid w:val="00387D5B"/>
    <w:rsid w:val="00390205"/>
    <w:rsid w:val="00392BD7"/>
    <w:rsid w:val="00392FE6"/>
    <w:rsid w:val="00395603"/>
    <w:rsid w:val="00397377"/>
    <w:rsid w:val="003A08C7"/>
    <w:rsid w:val="003A44B9"/>
    <w:rsid w:val="003B2266"/>
    <w:rsid w:val="003B2389"/>
    <w:rsid w:val="003C1644"/>
    <w:rsid w:val="003C4936"/>
    <w:rsid w:val="003C69BA"/>
    <w:rsid w:val="003D1C67"/>
    <w:rsid w:val="003D4988"/>
    <w:rsid w:val="003D4FAE"/>
    <w:rsid w:val="003D648E"/>
    <w:rsid w:val="003D679B"/>
    <w:rsid w:val="003D7BC6"/>
    <w:rsid w:val="003E0122"/>
    <w:rsid w:val="003E3117"/>
    <w:rsid w:val="003E4526"/>
    <w:rsid w:val="003E5B9C"/>
    <w:rsid w:val="003E668B"/>
    <w:rsid w:val="003E72F8"/>
    <w:rsid w:val="003F1565"/>
    <w:rsid w:val="003F36B9"/>
    <w:rsid w:val="003F4D58"/>
    <w:rsid w:val="003F6E45"/>
    <w:rsid w:val="00404959"/>
    <w:rsid w:val="00411341"/>
    <w:rsid w:val="00411AF8"/>
    <w:rsid w:val="00411D38"/>
    <w:rsid w:val="00413677"/>
    <w:rsid w:val="004163D3"/>
    <w:rsid w:val="004166D9"/>
    <w:rsid w:val="00423FBA"/>
    <w:rsid w:val="00424331"/>
    <w:rsid w:val="00424878"/>
    <w:rsid w:val="00425686"/>
    <w:rsid w:val="00431274"/>
    <w:rsid w:val="0043549F"/>
    <w:rsid w:val="00436EEE"/>
    <w:rsid w:val="0044220B"/>
    <w:rsid w:val="00442786"/>
    <w:rsid w:val="00442BCE"/>
    <w:rsid w:val="00451072"/>
    <w:rsid w:val="00453016"/>
    <w:rsid w:val="00455E3B"/>
    <w:rsid w:val="00457DFB"/>
    <w:rsid w:val="00460BA9"/>
    <w:rsid w:val="00462DDE"/>
    <w:rsid w:val="00464F50"/>
    <w:rsid w:val="00464FBF"/>
    <w:rsid w:val="004663F7"/>
    <w:rsid w:val="004674C5"/>
    <w:rsid w:val="00475A27"/>
    <w:rsid w:val="00476350"/>
    <w:rsid w:val="004763A7"/>
    <w:rsid w:val="0048280C"/>
    <w:rsid w:val="004916A8"/>
    <w:rsid w:val="00496D79"/>
    <w:rsid w:val="00497A9A"/>
    <w:rsid w:val="004A2C13"/>
    <w:rsid w:val="004A2D8A"/>
    <w:rsid w:val="004A3CE1"/>
    <w:rsid w:val="004A5673"/>
    <w:rsid w:val="004B1E53"/>
    <w:rsid w:val="004B3167"/>
    <w:rsid w:val="004B548E"/>
    <w:rsid w:val="004B755C"/>
    <w:rsid w:val="004C0649"/>
    <w:rsid w:val="004C4989"/>
    <w:rsid w:val="004C5D83"/>
    <w:rsid w:val="004C604E"/>
    <w:rsid w:val="004C66CA"/>
    <w:rsid w:val="004D2142"/>
    <w:rsid w:val="004D4FB9"/>
    <w:rsid w:val="004D5971"/>
    <w:rsid w:val="004D67CA"/>
    <w:rsid w:val="004E0333"/>
    <w:rsid w:val="004E458A"/>
    <w:rsid w:val="004E4E10"/>
    <w:rsid w:val="004E50FE"/>
    <w:rsid w:val="004E647A"/>
    <w:rsid w:val="004E7453"/>
    <w:rsid w:val="004F11CB"/>
    <w:rsid w:val="004F122F"/>
    <w:rsid w:val="004F587B"/>
    <w:rsid w:val="00500AF7"/>
    <w:rsid w:val="00504699"/>
    <w:rsid w:val="005064C9"/>
    <w:rsid w:val="005067B1"/>
    <w:rsid w:val="005068EC"/>
    <w:rsid w:val="00506F29"/>
    <w:rsid w:val="0051101D"/>
    <w:rsid w:val="0051351C"/>
    <w:rsid w:val="00513DE0"/>
    <w:rsid w:val="00515291"/>
    <w:rsid w:val="005215B9"/>
    <w:rsid w:val="00521864"/>
    <w:rsid w:val="00523A57"/>
    <w:rsid w:val="005263B3"/>
    <w:rsid w:val="00527B68"/>
    <w:rsid w:val="005321E7"/>
    <w:rsid w:val="005407DE"/>
    <w:rsid w:val="005418CD"/>
    <w:rsid w:val="00542A01"/>
    <w:rsid w:val="00545200"/>
    <w:rsid w:val="005536AA"/>
    <w:rsid w:val="00560452"/>
    <w:rsid w:val="00560789"/>
    <w:rsid w:val="00560FEB"/>
    <w:rsid w:val="005629E0"/>
    <w:rsid w:val="00563D1E"/>
    <w:rsid w:val="005734BB"/>
    <w:rsid w:val="00574ADC"/>
    <w:rsid w:val="00575886"/>
    <w:rsid w:val="00577116"/>
    <w:rsid w:val="005841A2"/>
    <w:rsid w:val="0058748A"/>
    <w:rsid w:val="005923E7"/>
    <w:rsid w:val="005A07C3"/>
    <w:rsid w:val="005A2B1C"/>
    <w:rsid w:val="005B058D"/>
    <w:rsid w:val="005B4926"/>
    <w:rsid w:val="005B5045"/>
    <w:rsid w:val="005B57E4"/>
    <w:rsid w:val="005C0233"/>
    <w:rsid w:val="005E171C"/>
    <w:rsid w:val="005E3A4C"/>
    <w:rsid w:val="005E4FBB"/>
    <w:rsid w:val="005F1775"/>
    <w:rsid w:val="00600920"/>
    <w:rsid w:val="006031A6"/>
    <w:rsid w:val="00603C03"/>
    <w:rsid w:val="006065C2"/>
    <w:rsid w:val="00617DD7"/>
    <w:rsid w:val="0062334A"/>
    <w:rsid w:val="00626811"/>
    <w:rsid w:val="00631A5F"/>
    <w:rsid w:val="00631F81"/>
    <w:rsid w:val="00634F2D"/>
    <w:rsid w:val="00643B50"/>
    <w:rsid w:val="0064450D"/>
    <w:rsid w:val="00650FF6"/>
    <w:rsid w:val="00654A35"/>
    <w:rsid w:val="00657050"/>
    <w:rsid w:val="00663BAA"/>
    <w:rsid w:val="0066504C"/>
    <w:rsid w:val="00674738"/>
    <w:rsid w:val="00674887"/>
    <w:rsid w:val="00675084"/>
    <w:rsid w:val="00677D3D"/>
    <w:rsid w:val="00680162"/>
    <w:rsid w:val="00681FA6"/>
    <w:rsid w:val="00681FDF"/>
    <w:rsid w:val="00682B45"/>
    <w:rsid w:val="00684F05"/>
    <w:rsid w:val="00685CB4"/>
    <w:rsid w:val="00692ED5"/>
    <w:rsid w:val="006A762A"/>
    <w:rsid w:val="006B707B"/>
    <w:rsid w:val="006C213B"/>
    <w:rsid w:val="006C289F"/>
    <w:rsid w:val="006C2D92"/>
    <w:rsid w:val="006C3CFB"/>
    <w:rsid w:val="006C5288"/>
    <w:rsid w:val="006C52A7"/>
    <w:rsid w:val="006E1BEC"/>
    <w:rsid w:val="006E447D"/>
    <w:rsid w:val="006F02B0"/>
    <w:rsid w:val="006F325F"/>
    <w:rsid w:val="006F64D1"/>
    <w:rsid w:val="006F6E6B"/>
    <w:rsid w:val="00707BBE"/>
    <w:rsid w:val="00713EF4"/>
    <w:rsid w:val="0071583A"/>
    <w:rsid w:val="007161FB"/>
    <w:rsid w:val="00730CC3"/>
    <w:rsid w:val="007326E3"/>
    <w:rsid w:val="00735845"/>
    <w:rsid w:val="00736630"/>
    <w:rsid w:val="00737714"/>
    <w:rsid w:val="00737EBA"/>
    <w:rsid w:val="00740F13"/>
    <w:rsid w:val="00741138"/>
    <w:rsid w:val="007412E4"/>
    <w:rsid w:val="00746670"/>
    <w:rsid w:val="00753CF3"/>
    <w:rsid w:val="007559A8"/>
    <w:rsid w:val="00760025"/>
    <w:rsid w:val="00761798"/>
    <w:rsid w:val="00761A21"/>
    <w:rsid w:val="007650FE"/>
    <w:rsid w:val="00771E2E"/>
    <w:rsid w:val="007763DE"/>
    <w:rsid w:val="00777F1B"/>
    <w:rsid w:val="00781E32"/>
    <w:rsid w:val="00783572"/>
    <w:rsid w:val="007869B6"/>
    <w:rsid w:val="00790868"/>
    <w:rsid w:val="00791DD4"/>
    <w:rsid w:val="00792062"/>
    <w:rsid w:val="00793BB6"/>
    <w:rsid w:val="00796159"/>
    <w:rsid w:val="00797147"/>
    <w:rsid w:val="007A0CC9"/>
    <w:rsid w:val="007A445A"/>
    <w:rsid w:val="007A4F8A"/>
    <w:rsid w:val="007B513C"/>
    <w:rsid w:val="007B711A"/>
    <w:rsid w:val="007B7418"/>
    <w:rsid w:val="007C142A"/>
    <w:rsid w:val="007C2FBE"/>
    <w:rsid w:val="007C3F2B"/>
    <w:rsid w:val="007C4EA7"/>
    <w:rsid w:val="007C657E"/>
    <w:rsid w:val="007C72E4"/>
    <w:rsid w:val="007C746D"/>
    <w:rsid w:val="007D36E5"/>
    <w:rsid w:val="007D7BD4"/>
    <w:rsid w:val="007E02CD"/>
    <w:rsid w:val="007E4E9F"/>
    <w:rsid w:val="007F0769"/>
    <w:rsid w:val="007F0B4D"/>
    <w:rsid w:val="007F1958"/>
    <w:rsid w:val="007F3AE0"/>
    <w:rsid w:val="007F5456"/>
    <w:rsid w:val="0080548D"/>
    <w:rsid w:val="0080618C"/>
    <w:rsid w:val="00807595"/>
    <w:rsid w:val="00813062"/>
    <w:rsid w:val="00820D27"/>
    <w:rsid w:val="00822048"/>
    <w:rsid w:val="00832E35"/>
    <w:rsid w:val="00837E95"/>
    <w:rsid w:val="00844AF7"/>
    <w:rsid w:val="00847F9A"/>
    <w:rsid w:val="0085315B"/>
    <w:rsid w:val="008603AE"/>
    <w:rsid w:val="00862EB6"/>
    <w:rsid w:val="00864448"/>
    <w:rsid w:val="00864CB5"/>
    <w:rsid w:val="00865750"/>
    <w:rsid w:val="00867FEF"/>
    <w:rsid w:val="00873345"/>
    <w:rsid w:val="00876911"/>
    <w:rsid w:val="00876F26"/>
    <w:rsid w:val="00876F46"/>
    <w:rsid w:val="008804AC"/>
    <w:rsid w:val="00890ED5"/>
    <w:rsid w:val="0089467C"/>
    <w:rsid w:val="0089666E"/>
    <w:rsid w:val="00896912"/>
    <w:rsid w:val="008A1215"/>
    <w:rsid w:val="008A1FFF"/>
    <w:rsid w:val="008A36FF"/>
    <w:rsid w:val="008A5CCE"/>
    <w:rsid w:val="008A6974"/>
    <w:rsid w:val="008C2DDF"/>
    <w:rsid w:val="008C3B9A"/>
    <w:rsid w:val="008C5B17"/>
    <w:rsid w:val="008C6AD8"/>
    <w:rsid w:val="008D0A18"/>
    <w:rsid w:val="008D1D73"/>
    <w:rsid w:val="008D5E2A"/>
    <w:rsid w:val="008D73AD"/>
    <w:rsid w:val="008D745C"/>
    <w:rsid w:val="008E0624"/>
    <w:rsid w:val="008E4402"/>
    <w:rsid w:val="008E5F09"/>
    <w:rsid w:val="008F185C"/>
    <w:rsid w:val="008F4B4C"/>
    <w:rsid w:val="00901F47"/>
    <w:rsid w:val="00904E91"/>
    <w:rsid w:val="009132F2"/>
    <w:rsid w:val="00921917"/>
    <w:rsid w:val="00923013"/>
    <w:rsid w:val="009235C1"/>
    <w:rsid w:val="009242CF"/>
    <w:rsid w:val="0092476B"/>
    <w:rsid w:val="00925472"/>
    <w:rsid w:val="009275ED"/>
    <w:rsid w:val="00931791"/>
    <w:rsid w:val="009320AB"/>
    <w:rsid w:val="00935512"/>
    <w:rsid w:val="00940EB7"/>
    <w:rsid w:val="00940ED0"/>
    <w:rsid w:val="00943551"/>
    <w:rsid w:val="0094362B"/>
    <w:rsid w:val="00943D27"/>
    <w:rsid w:val="009527FE"/>
    <w:rsid w:val="00953501"/>
    <w:rsid w:val="0095408D"/>
    <w:rsid w:val="009566C7"/>
    <w:rsid w:val="009577ED"/>
    <w:rsid w:val="00960DE5"/>
    <w:rsid w:val="00962F38"/>
    <w:rsid w:val="00964341"/>
    <w:rsid w:val="00965FEA"/>
    <w:rsid w:val="00966AC0"/>
    <w:rsid w:val="00967C39"/>
    <w:rsid w:val="00976282"/>
    <w:rsid w:val="00976530"/>
    <w:rsid w:val="009806D4"/>
    <w:rsid w:val="00982EB3"/>
    <w:rsid w:val="009865FC"/>
    <w:rsid w:val="00986B04"/>
    <w:rsid w:val="009934CD"/>
    <w:rsid w:val="009934CF"/>
    <w:rsid w:val="00997576"/>
    <w:rsid w:val="009A603A"/>
    <w:rsid w:val="009B364A"/>
    <w:rsid w:val="009B4415"/>
    <w:rsid w:val="009C12C1"/>
    <w:rsid w:val="009D15AD"/>
    <w:rsid w:val="009D3BBE"/>
    <w:rsid w:val="009D5CCB"/>
    <w:rsid w:val="009E00A5"/>
    <w:rsid w:val="009E44EC"/>
    <w:rsid w:val="009E4CC3"/>
    <w:rsid w:val="009E5364"/>
    <w:rsid w:val="009F28B1"/>
    <w:rsid w:val="009F3854"/>
    <w:rsid w:val="009F5124"/>
    <w:rsid w:val="009F75EF"/>
    <w:rsid w:val="00A12A6E"/>
    <w:rsid w:val="00A15835"/>
    <w:rsid w:val="00A17072"/>
    <w:rsid w:val="00A212C7"/>
    <w:rsid w:val="00A231C8"/>
    <w:rsid w:val="00A25716"/>
    <w:rsid w:val="00A26726"/>
    <w:rsid w:val="00A26A10"/>
    <w:rsid w:val="00A40AC9"/>
    <w:rsid w:val="00A41557"/>
    <w:rsid w:val="00A41B77"/>
    <w:rsid w:val="00A422BE"/>
    <w:rsid w:val="00A47272"/>
    <w:rsid w:val="00A521D5"/>
    <w:rsid w:val="00A52401"/>
    <w:rsid w:val="00A54790"/>
    <w:rsid w:val="00A62D77"/>
    <w:rsid w:val="00A636D9"/>
    <w:rsid w:val="00A6519E"/>
    <w:rsid w:val="00A673D2"/>
    <w:rsid w:val="00A702AA"/>
    <w:rsid w:val="00A721EE"/>
    <w:rsid w:val="00A7440F"/>
    <w:rsid w:val="00A74D11"/>
    <w:rsid w:val="00A76965"/>
    <w:rsid w:val="00A910EC"/>
    <w:rsid w:val="00A97622"/>
    <w:rsid w:val="00AA0164"/>
    <w:rsid w:val="00AA0EE2"/>
    <w:rsid w:val="00AA7A28"/>
    <w:rsid w:val="00AB3844"/>
    <w:rsid w:val="00AB7728"/>
    <w:rsid w:val="00AC2677"/>
    <w:rsid w:val="00AC63A4"/>
    <w:rsid w:val="00AD1F3E"/>
    <w:rsid w:val="00AD232F"/>
    <w:rsid w:val="00AD45AA"/>
    <w:rsid w:val="00AD5AA9"/>
    <w:rsid w:val="00AE091B"/>
    <w:rsid w:val="00AE22ED"/>
    <w:rsid w:val="00AE2B6E"/>
    <w:rsid w:val="00AE3C53"/>
    <w:rsid w:val="00AE5E27"/>
    <w:rsid w:val="00AF4808"/>
    <w:rsid w:val="00B03A96"/>
    <w:rsid w:val="00B045D7"/>
    <w:rsid w:val="00B0663A"/>
    <w:rsid w:val="00B1187D"/>
    <w:rsid w:val="00B12D0B"/>
    <w:rsid w:val="00B16F5B"/>
    <w:rsid w:val="00B1777D"/>
    <w:rsid w:val="00B22E1E"/>
    <w:rsid w:val="00B2339A"/>
    <w:rsid w:val="00B25B50"/>
    <w:rsid w:val="00B27AE7"/>
    <w:rsid w:val="00B337C9"/>
    <w:rsid w:val="00B3430C"/>
    <w:rsid w:val="00B34987"/>
    <w:rsid w:val="00B34C10"/>
    <w:rsid w:val="00B353C6"/>
    <w:rsid w:val="00B35D79"/>
    <w:rsid w:val="00B446EB"/>
    <w:rsid w:val="00B5056E"/>
    <w:rsid w:val="00B506CA"/>
    <w:rsid w:val="00B524BD"/>
    <w:rsid w:val="00B533B3"/>
    <w:rsid w:val="00B53D92"/>
    <w:rsid w:val="00B566D0"/>
    <w:rsid w:val="00B57429"/>
    <w:rsid w:val="00B66ACC"/>
    <w:rsid w:val="00B7142C"/>
    <w:rsid w:val="00B74D98"/>
    <w:rsid w:val="00B75EA9"/>
    <w:rsid w:val="00B76523"/>
    <w:rsid w:val="00B765C2"/>
    <w:rsid w:val="00B8137C"/>
    <w:rsid w:val="00B826B7"/>
    <w:rsid w:val="00B853B7"/>
    <w:rsid w:val="00B90897"/>
    <w:rsid w:val="00B91F30"/>
    <w:rsid w:val="00B947EC"/>
    <w:rsid w:val="00B96CFF"/>
    <w:rsid w:val="00BA02C9"/>
    <w:rsid w:val="00BA2487"/>
    <w:rsid w:val="00BA25E8"/>
    <w:rsid w:val="00BB31FA"/>
    <w:rsid w:val="00BB446B"/>
    <w:rsid w:val="00BB4633"/>
    <w:rsid w:val="00BB564E"/>
    <w:rsid w:val="00BC02E2"/>
    <w:rsid w:val="00BC438F"/>
    <w:rsid w:val="00BD7A42"/>
    <w:rsid w:val="00BE003C"/>
    <w:rsid w:val="00BE2434"/>
    <w:rsid w:val="00BE3256"/>
    <w:rsid w:val="00BE4B68"/>
    <w:rsid w:val="00BE5218"/>
    <w:rsid w:val="00BE64CA"/>
    <w:rsid w:val="00BE694D"/>
    <w:rsid w:val="00BF0A1D"/>
    <w:rsid w:val="00BF2B7C"/>
    <w:rsid w:val="00BF33F6"/>
    <w:rsid w:val="00BF343F"/>
    <w:rsid w:val="00BF5684"/>
    <w:rsid w:val="00BF70BB"/>
    <w:rsid w:val="00C0016B"/>
    <w:rsid w:val="00C020E6"/>
    <w:rsid w:val="00C033F2"/>
    <w:rsid w:val="00C037B7"/>
    <w:rsid w:val="00C03FFA"/>
    <w:rsid w:val="00C04000"/>
    <w:rsid w:val="00C069CC"/>
    <w:rsid w:val="00C144AF"/>
    <w:rsid w:val="00C1542B"/>
    <w:rsid w:val="00C15E22"/>
    <w:rsid w:val="00C17FB0"/>
    <w:rsid w:val="00C3402A"/>
    <w:rsid w:val="00C35CA3"/>
    <w:rsid w:val="00C40D63"/>
    <w:rsid w:val="00C414B0"/>
    <w:rsid w:val="00C427C6"/>
    <w:rsid w:val="00C56C06"/>
    <w:rsid w:val="00C57115"/>
    <w:rsid w:val="00C572E3"/>
    <w:rsid w:val="00C63C6A"/>
    <w:rsid w:val="00C67444"/>
    <w:rsid w:val="00C72076"/>
    <w:rsid w:val="00C72915"/>
    <w:rsid w:val="00C72CB5"/>
    <w:rsid w:val="00C732B1"/>
    <w:rsid w:val="00C77205"/>
    <w:rsid w:val="00C802F0"/>
    <w:rsid w:val="00C83D4C"/>
    <w:rsid w:val="00C86C72"/>
    <w:rsid w:val="00C91E5D"/>
    <w:rsid w:val="00C931DB"/>
    <w:rsid w:val="00C94B99"/>
    <w:rsid w:val="00C957F6"/>
    <w:rsid w:val="00C97BA7"/>
    <w:rsid w:val="00CA1A9E"/>
    <w:rsid w:val="00CB39DE"/>
    <w:rsid w:val="00CB3ACB"/>
    <w:rsid w:val="00CB3FE4"/>
    <w:rsid w:val="00CB7083"/>
    <w:rsid w:val="00CC18F3"/>
    <w:rsid w:val="00CD2BD0"/>
    <w:rsid w:val="00CD4001"/>
    <w:rsid w:val="00CD4524"/>
    <w:rsid w:val="00CD7147"/>
    <w:rsid w:val="00CD7AEF"/>
    <w:rsid w:val="00CE2240"/>
    <w:rsid w:val="00CE25BA"/>
    <w:rsid w:val="00CE4FF9"/>
    <w:rsid w:val="00CE51D3"/>
    <w:rsid w:val="00CE6AD8"/>
    <w:rsid w:val="00CF16DC"/>
    <w:rsid w:val="00CF23C3"/>
    <w:rsid w:val="00CF4CDF"/>
    <w:rsid w:val="00D01D60"/>
    <w:rsid w:val="00D02324"/>
    <w:rsid w:val="00D05574"/>
    <w:rsid w:val="00D06FA5"/>
    <w:rsid w:val="00D11D1B"/>
    <w:rsid w:val="00D133EE"/>
    <w:rsid w:val="00D137CE"/>
    <w:rsid w:val="00D1420B"/>
    <w:rsid w:val="00D176B2"/>
    <w:rsid w:val="00D20B86"/>
    <w:rsid w:val="00D23CA3"/>
    <w:rsid w:val="00D269F4"/>
    <w:rsid w:val="00D30D95"/>
    <w:rsid w:val="00D32C03"/>
    <w:rsid w:val="00D33B30"/>
    <w:rsid w:val="00D40DC4"/>
    <w:rsid w:val="00D432C1"/>
    <w:rsid w:val="00D43D34"/>
    <w:rsid w:val="00D44CB6"/>
    <w:rsid w:val="00D513A5"/>
    <w:rsid w:val="00D55D20"/>
    <w:rsid w:val="00D6351F"/>
    <w:rsid w:val="00D64637"/>
    <w:rsid w:val="00D76571"/>
    <w:rsid w:val="00D7710A"/>
    <w:rsid w:val="00D777E9"/>
    <w:rsid w:val="00D85E4D"/>
    <w:rsid w:val="00D8677B"/>
    <w:rsid w:val="00D87A77"/>
    <w:rsid w:val="00D923E5"/>
    <w:rsid w:val="00D93001"/>
    <w:rsid w:val="00DA0F9A"/>
    <w:rsid w:val="00DA103A"/>
    <w:rsid w:val="00DB0B52"/>
    <w:rsid w:val="00DB182A"/>
    <w:rsid w:val="00DB1EFC"/>
    <w:rsid w:val="00DB4701"/>
    <w:rsid w:val="00DB5E00"/>
    <w:rsid w:val="00DC26B1"/>
    <w:rsid w:val="00DC2986"/>
    <w:rsid w:val="00DC4668"/>
    <w:rsid w:val="00DD0C71"/>
    <w:rsid w:val="00DD129F"/>
    <w:rsid w:val="00DD209F"/>
    <w:rsid w:val="00DD2343"/>
    <w:rsid w:val="00DD61BF"/>
    <w:rsid w:val="00DD6952"/>
    <w:rsid w:val="00DE3FB6"/>
    <w:rsid w:val="00DE4D0A"/>
    <w:rsid w:val="00DE5501"/>
    <w:rsid w:val="00DE6726"/>
    <w:rsid w:val="00DE71CD"/>
    <w:rsid w:val="00DF2AF5"/>
    <w:rsid w:val="00DF505E"/>
    <w:rsid w:val="00E0556A"/>
    <w:rsid w:val="00E055B9"/>
    <w:rsid w:val="00E06B7E"/>
    <w:rsid w:val="00E102BA"/>
    <w:rsid w:val="00E22435"/>
    <w:rsid w:val="00E23FDB"/>
    <w:rsid w:val="00E2519D"/>
    <w:rsid w:val="00E2563B"/>
    <w:rsid w:val="00E30399"/>
    <w:rsid w:val="00E31CF4"/>
    <w:rsid w:val="00E3235D"/>
    <w:rsid w:val="00E323B6"/>
    <w:rsid w:val="00E33BD6"/>
    <w:rsid w:val="00E34625"/>
    <w:rsid w:val="00E35A44"/>
    <w:rsid w:val="00E4037B"/>
    <w:rsid w:val="00E41DD9"/>
    <w:rsid w:val="00E45A5F"/>
    <w:rsid w:val="00E508F3"/>
    <w:rsid w:val="00E52340"/>
    <w:rsid w:val="00E53611"/>
    <w:rsid w:val="00E5412E"/>
    <w:rsid w:val="00E54816"/>
    <w:rsid w:val="00E57B8F"/>
    <w:rsid w:val="00E60F1C"/>
    <w:rsid w:val="00E656A3"/>
    <w:rsid w:val="00E65989"/>
    <w:rsid w:val="00E71AA4"/>
    <w:rsid w:val="00E72FAC"/>
    <w:rsid w:val="00E74146"/>
    <w:rsid w:val="00E76417"/>
    <w:rsid w:val="00E775D2"/>
    <w:rsid w:val="00E80077"/>
    <w:rsid w:val="00E83075"/>
    <w:rsid w:val="00E84F8E"/>
    <w:rsid w:val="00E85096"/>
    <w:rsid w:val="00E871D0"/>
    <w:rsid w:val="00E9196C"/>
    <w:rsid w:val="00EA23DA"/>
    <w:rsid w:val="00EA5651"/>
    <w:rsid w:val="00EB1CEF"/>
    <w:rsid w:val="00EB54C4"/>
    <w:rsid w:val="00EB64C5"/>
    <w:rsid w:val="00EB767F"/>
    <w:rsid w:val="00EC111C"/>
    <w:rsid w:val="00EC4224"/>
    <w:rsid w:val="00ED0EA9"/>
    <w:rsid w:val="00ED6B79"/>
    <w:rsid w:val="00ED6D03"/>
    <w:rsid w:val="00EE0FE3"/>
    <w:rsid w:val="00EE4354"/>
    <w:rsid w:val="00EE7A75"/>
    <w:rsid w:val="00EF3846"/>
    <w:rsid w:val="00EF5331"/>
    <w:rsid w:val="00EF5874"/>
    <w:rsid w:val="00EF5C2E"/>
    <w:rsid w:val="00F021B5"/>
    <w:rsid w:val="00F12236"/>
    <w:rsid w:val="00F209F4"/>
    <w:rsid w:val="00F20CCA"/>
    <w:rsid w:val="00F405F7"/>
    <w:rsid w:val="00F41F59"/>
    <w:rsid w:val="00F42E08"/>
    <w:rsid w:val="00F454D3"/>
    <w:rsid w:val="00F47D1D"/>
    <w:rsid w:val="00F54189"/>
    <w:rsid w:val="00F575D6"/>
    <w:rsid w:val="00F6534B"/>
    <w:rsid w:val="00F6743E"/>
    <w:rsid w:val="00F73B8F"/>
    <w:rsid w:val="00F7495B"/>
    <w:rsid w:val="00F75818"/>
    <w:rsid w:val="00F77CE0"/>
    <w:rsid w:val="00F814C7"/>
    <w:rsid w:val="00F822BB"/>
    <w:rsid w:val="00F8500F"/>
    <w:rsid w:val="00F87397"/>
    <w:rsid w:val="00FA0D52"/>
    <w:rsid w:val="00FA37A7"/>
    <w:rsid w:val="00FA53C6"/>
    <w:rsid w:val="00FB2959"/>
    <w:rsid w:val="00FB2D6D"/>
    <w:rsid w:val="00FB407F"/>
    <w:rsid w:val="00FC3421"/>
    <w:rsid w:val="00FD32BD"/>
    <w:rsid w:val="00FD440F"/>
    <w:rsid w:val="00FD609F"/>
    <w:rsid w:val="00FE082F"/>
    <w:rsid w:val="00FE37C6"/>
    <w:rsid w:val="00FE4C60"/>
    <w:rsid w:val="00FE6F53"/>
    <w:rsid w:val="00FE7AE4"/>
    <w:rsid w:val="00FF23E0"/>
    <w:rsid w:val="00FF3141"/>
    <w:rsid w:val="00FF4AD0"/>
    <w:rsid w:val="00FF4DD8"/>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06BC88C9-0986-C547-86CA-1DD4CE99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ACC"/>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link w:val="ListParagraphChar"/>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A103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81E32"/>
    <w:rPr>
      <w:sz w:val="18"/>
      <w:szCs w:val="18"/>
    </w:rPr>
  </w:style>
  <w:style w:type="paragraph" w:styleId="CommentText">
    <w:name w:val="annotation text"/>
    <w:basedOn w:val="Normal"/>
    <w:link w:val="CommentTextChar"/>
    <w:semiHidden/>
    <w:unhideWhenUsed/>
    <w:rsid w:val="00781E32"/>
  </w:style>
  <w:style w:type="character" w:customStyle="1" w:styleId="CommentTextChar">
    <w:name w:val="Comment Text Char"/>
    <w:basedOn w:val="DefaultParagraphFont"/>
    <w:link w:val="CommentText"/>
    <w:semiHidden/>
    <w:rsid w:val="00781E32"/>
    <w:rPr>
      <w:sz w:val="24"/>
      <w:szCs w:val="24"/>
      <w:lang w:val="en-GB" w:eastAsia="en-GB"/>
    </w:rPr>
  </w:style>
  <w:style w:type="paragraph" w:styleId="CommentSubject">
    <w:name w:val="annotation subject"/>
    <w:basedOn w:val="CommentText"/>
    <w:next w:val="CommentText"/>
    <w:link w:val="CommentSubjectChar"/>
    <w:semiHidden/>
    <w:unhideWhenUsed/>
    <w:rsid w:val="00781E32"/>
    <w:rPr>
      <w:b/>
      <w:bCs/>
      <w:sz w:val="20"/>
      <w:szCs w:val="20"/>
    </w:rPr>
  </w:style>
  <w:style w:type="character" w:customStyle="1" w:styleId="CommentSubjectChar">
    <w:name w:val="Comment Subject Char"/>
    <w:basedOn w:val="CommentTextChar"/>
    <w:link w:val="CommentSubject"/>
    <w:semiHidden/>
    <w:rsid w:val="00781E32"/>
    <w:rPr>
      <w:b/>
      <w:bCs/>
      <w:sz w:val="24"/>
      <w:szCs w:val="24"/>
      <w:lang w:val="en-GB" w:eastAsia="en-GB"/>
    </w:rPr>
  </w:style>
  <w:style w:type="character" w:customStyle="1" w:styleId="UnresolvedMention2">
    <w:name w:val="Unresolved Mention2"/>
    <w:basedOn w:val="DefaultParagraphFont"/>
    <w:uiPriority w:val="99"/>
    <w:semiHidden/>
    <w:unhideWhenUsed/>
    <w:rsid w:val="00E65989"/>
    <w:rPr>
      <w:color w:val="605E5C"/>
      <w:shd w:val="clear" w:color="auto" w:fill="E1DFDD"/>
    </w:rPr>
  </w:style>
  <w:style w:type="character" w:customStyle="1" w:styleId="UnresolvedMention3">
    <w:name w:val="Unresolved Mention3"/>
    <w:basedOn w:val="DefaultParagraphFont"/>
    <w:uiPriority w:val="99"/>
    <w:semiHidden/>
    <w:unhideWhenUsed/>
    <w:rsid w:val="00077B69"/>
    <w:rPr>
      <w:color w:val="605E5C"/>
      <w:shd w:val="clear" w:color="auto" w:fill="E1DFDD"/>
    </w:rPr>
  </w:style>
  <w:style w:type="character" w:customStyle="1" w:styleId="UnresolvedMention4">
    <w:name w:val="Unresolved Mention4"/>
    <w:basedOn w:val="DefaultParagraphFont"/>
    <w:rsid w:val="00663BAA"/>
    <w:rPr>
      <w:color w:val="605E5C"/>
      <w:shd w:val="clear" w:color="auto" w:fill="E1DFDD"/>
    </w:rPr>
  </w:style>
  <w:style w:type="character" w:styleId="Strong">
    <w:name w:val="Strong"/>
    <w:basedOn w:val="DefaultParagraphFont"/>
    <w:uiPriority w:val="22"/>
    <w:qFormat/>
    <w:rsid w:val="005321E7"/>
    <w:rPr>
      <w:b/>
      <w:bCs/>
    </w:rPr>
  </w:style>
  <w:style w:type="character" w:customStyle="1" w:styleId="UnresolvedMention5">
    <w:name w:val="Unresolved Mention5"/>
    <w:basedOn w:val="DefaultParagraphFont"/>
    <w:uiPriority w:val="99"/>
    <w:semiHidden/>
    <w:unhideWhenUsed/>
    <w:rsid w:val="00790868"/>
    <w:rPr>
      <w:color w:val="605E5C"/>
      <w:shd w:val="clear" w:color="auto" w:fill="E1DFDD"/>
    </w:rPr>
  </w:style>
  <w:style w:type="character" w:customStyle="1" w:styleId="UnresolvedMention6">
    <w:name w:val="Unresolved Mention6"/>
    <w:basedOn w:val="DefaultParagraphFont"/>
    <w:uiPriority w:val="99"/>
    <w:semiHidden/>
    <w:unhideWhenUsed/>
    <w:rsid w:val="00A673D2"/>
    <w:rPr>
      <w:color w:val="605E5C"/>
      <w:shd w:val="clear" w:color="auto" w:fill="E1DFDD"/>
    </w:rPr>
  </w:style>
  <w:style w:type="character" w:customStyle="1" w:styleId="ListParagraphChar">
    <w:name w:val="List Paragraph Char"/>
    <w:basedOn w:val="DefaultParagraphFont"/>
    <w:link w:val="ListParagraph"/>
    <w:uiPriority w:val="34"/>
    <w:rsid w:val="00C72076"/>
    <w:rPr>
      <w:rFonts w:asciiTheme="minorHAnsi" w:eastAsiaTheme="minorHAnsi" w:hAnsiTheme="minorHAnsi" w:cstheme="minorBidi"/>
      <w:sz w:val="22"/>
      <w:szCs w:val="22"/>
      <w:lang w:val="en-GB"/>
    </w:rPr>
  </w:style>
  <w:style w:type="paragraph" w:styleId="NoSpacing">
    <w:name w:val="No Spacing"/>
    <w:link w:val="NoSpacingChar"/>
    <w:uiPriority w:val="1"/>
    <w:qFormat/>
    <w:rsid w:val="00C72076"/>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92476B"/>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2476B"/>
    <w:rPr>
      <w:rFonts w:ascii="Calibri" w:eastAsiaTheme="minorHAnsi" w:hAnsi="Calibri" w:cstheme="minorBidi"/>
      <w:sz w:val="22"/>
      <w:szCs w:val="21"/>
      <w:lang w:val="en-GB"/>
    </w:rPr>
  </w:style>
  <w:style w:type="character" w:customStyle="1" w:styleId="NoSpacingChar">
    <w:name w:val="No Spacing Char"/>
    <w:basedOn w:val="DefaultParagraphFont"/>
    <w:link w:val="NoSpacing"/>
    <w:uiPriority w:val="1"/>
    <w:rsid w:val="00431274"/>
    <w:rPr>
      <w:rFonts w:asciiTheme="minorHAnsi" w:eastAsiaTheme="minorHAnsi" w:hAnsiTheme="minorHAnsi" w:cstheme="minorBidi"/>
      <w:sz w:val="22"/>
      <w:szCs w:val="22"/>
      <w:lang w:val="en-GB"/>
    </w:rPr>
  </w:style>
  <w:style w:type="paragraph" w:styleId="Title">
    <w:name w:val="Title"/>
    <w:basedOn w:val="Normal"/>
    <w:next w:val="Normal"/>
    <w:link w:val="TitleChar"/>
    <w:qFormat/>
    <w:rsid w:val="005418CD"/>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5418CD"/>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279">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78143946">
      <w:bodyDiv w:val="1"/>
      <w:marLeft w:val="0"/>
      <w:marRight w:val="0"/>
      <w:marTop w:val="0"/>
      <w:marBottom w:val="0"/>
      <w:divBdr>
        <w:top w:val="none" w:sz="0" w:space="0" w:color="auto"/>
        <w:left w:val="none" w:sz="0" w:space="0" w:color="auto"/>
        <w:bottom w:val="none" w:sz="0" w:space="0" w:color="auto"/>
        <w:right w:val="none" w:sz="0" w:space="0" w:color="auto"/>
      </w:divBdr>
    </w:div>
    <w:div w:id="561326940">
      <w:bodyDiv w:val="1"/>
      <w:marLeft w:val="0"/>
      <w:marRight w:val="0"/>
      <w:marTop w:val="0"/>
      <w:marBottom w:val="0"/>
      <w:divBdr>
        <w:top w:val="none" w:sz="0" w:space="0" w:color="auto"/>
        <w:left w:val="none" w:sz="0" w:space="0" w:color="auto"/>
        <w:bottom w:val="none" w:sz="0" w:space="0" w:color="auto"/>
        <w:right w:val="none" w:sz="0" w:space="0" w:color="auto"/>
      </w:divBdr>
    </w:div>
    <w:div w:id="584611039">
      <w:bodyDiv w:val="1"/>
      <w:marLeft w:val="0"/>
      <w:marRight w:val="0"/>
      <w:marTop w:val="0"/>
      <w:marBottom w:val="0"/>
      <w:divBdr>
        <w:top w:val="none" w:sz="0" w:space="0" w:color="auto"/>
        <w:left w:val="none" w:sz="0" w:space="0" w:color="auto"/>
        <w:bottom w:val="none" w:sz="0" w:space="0" w:color="auto"/>
        <w:right w:val="none" w:sz="0" w:space="0" w:color="auto"/>
      </w:divBdr>
    </w:div>
    <w:div w:id="604383441">
      <w:bodyDiv w:val="1"/>
      <w:marLeft w:val="0"/>
      <w:marRight w:val="0"/>
      <w:marTop w:val="0"/>
      <w:marBottom w:val="0"/>
      <w:divBdr>
        <w:top w:val="none" w:sz="0" w:space="0" w:color="auto"/>
        <w:left w:val="none" w:sz="0" w:space="0" w:color="auto"/>
        <w:bottom w:val="none" w:sz="0" w:space="0" w:color="auto"/>
        <w:right w:val="none" w:sz="0" w:space="0" w:color="auto"/>
      </w:divBdr>
    </w:div>
    <w:div w:id="634943800">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872619587">
      <w:bodyDiv w:val="1"/>
      <w:marLeft w:val="0"/>
      <w:marRight w:val="0"/>
      <w:marTop w:val="0"/>
      <w:marBottom w:val="0"/>
      <w:divBdr>
        <w:top w:val="none" w:sz="0" w:space="0" w:color="auto"/>
        <w:left w:val="none" w:sz="0" w:space="0" w:color="auto"/>
        <w:bottom w:val="none" w:sz="0" w:space="0" w:color="auto"/>
        <w:right w:val="none" w:sz="0" w:space="0" w:color="auto"/>
      </w:divBdr>
    </w:div>
    <w:div w:id="923805880">
      <w:bodyDiv w:val="1"/>
      <w:marLeft w:val="0"/>
      <w:marRight w:val="0"/>
      <w:marTop w:val="0"/>
      <w:marBottom w:val="0"/>
      <w:divBdr>
        <w:top w:val="none" w:sz="0" w:space="0" w:color="auto"/>
        <w:left w:val="none" w:sz="0" w:space="0" w:color="auto"/>
        <w:bottom w:val="none" w:sz="0" w:space="0" w:color="auto"/>
        <w:right w:val="none" w:sz="0" w:space="0" w:color="auto"/>
      </w:divBdr>
      <w:divsChild>
        <w:div w:id="1022903452">
          <w:marLeft w:val="0"/>
          <w:marRight w:val="0"/>
          <w:marTop w:val="0"/>
          <w:marBottom w:val="0"/>
          <w:divBdr>
            <w:top w:val="none" w:sz="0" w:space="0" w:color="auto"/>
            <w:left w:val="none" w:sz="0" w:space="0" w:color="auto"/>
            <w:bottom w:val="none" w:sz="0" w:space="0" w:color="auto"/>
            <w:right w:val="none" w:sz="0" w:space="0" w:color="auto"/>
          </w:divBdr>
          <w:divsChild>
            <w:div w:id="152381114">
              <w:marLeft w:val="0"/>
              <w:marRight w:val="0"/>
              <w:marTop w:val="0"/>
              <w:marBottom w:val="0"/>
              <w:divBdr>
                <w:top w:val="none" w:sz="0" w:space="0" w:color="auto"/>
                <w:left w:val="none" w:sz="0" w:space="0" w:color="auto"/>
                <w:bottom w:val="none" w:sz="0" w:space="0" w:color="auto"/>
                <w:right w:val="none" w:sz="0" w:space="0" w:color="auto"/>
              </w:divBdr>
              <w:divsChild>
                <w:div w:id="731538593">
                  <w:marLeft w:val="0"/>
                  <w:marRight w:val="0"/>
                  <w:marTop w:val="0"/>
                  <w:marBottom w:val="0"/>
                  <w:divBdr>
                    <w:top w:val="none" w:sz="0" w:space="0" w:color="auto"/>
                    <w:left w:val="none" w:sz="0" w:space="0" w:color="auto"/>
                    <w:bottom w:val="none" w:sz="0" w:space="0" w:color="auto"/>
                    <w:right w:val="none" w:sz="0" w:space="0" w:color="auto"/>
                  </w:divBdr>
                  <w:divsChild>
                    <w:div w:id="3807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2677">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462963156">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1996520575">
      <w:bodyDiv w:val="1"/>
      <w:marLeft w:val="0"/>
      <w:marRight w:val="0"/>
      <w:marTop w:val="0"/>
      <w:marBottom w:val="0"/>
      <w:divBdr>
        <w:top w:val="none" w:sz="0" w:space="0" w:color="auto"/>
        <w:left w:val="none" w:sz="0" w:space="0" w:color="auto"/>
        <w:bottom w:val="none" w:sz="0" w:space="0" w:color="auto"/>
        <w:right w:val="none" w:sz="0" w:space="0" w:color="auto"/>
      </w:divBdr>
    </w:div>
    <w:div w:id="203260411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quality-act-2010-guidance" TargetMode="External"/><Relationship Id="rId13" Type="http://schemas.openxmlformats.org/officeDocument/2006/relationships/hyperlink" Target="https://www.gmc-uk.org/ethical-guidance/ethical-guidance-for-doctors/confidentiality/using-and-disclosing-patient-information-for-direct-care" TargetMode="External"/><Relationship Id="rId18" Type="http://schemas.openxmlformats.org/officeDocument/2006/relationships/hyperlink" Target="https://www.legislation.gov.uk/uksi/1974/29/ma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uk/ukpga/2006/41/contents" TargetMode="External"/><Relationship Id="rId17" Type="http://schemas.openxmlformats.org/officeDocument/2006/relationships/hyperlink" Target="https://www.google.com/url?sa=t&amp;rct=j&amp;q=&amp;esrc=s&amp;source=web&amp;cd=&amp;cad=rja&amp;uact=8&amp;ved=2ahUKEwj3to3hxIn2AhXMQEEAHca8BYAQFnoECAwQAQ&amp;url=https%3A%2F%2Fwww.gmc-uk.org%2Fethical-guidance%2Fethical-guidance-for-doctors%2Fgood-medical-practice&amp;usg=AOvVaw2f658J-s6Kh3I5ZFWVZBTF" TargetMode="External"/><Relationship Id="rId2" Type="http://schemas.openxmlformats.org/officeDocument/2006/relationships/numbering" Target="numbering.xml"/><Relationship Id="rId16" Type="http://schemas.openxmlformats.org/officeDocument/2006/relationships/hyperlink" Target="https://www.gov.uk/guidance/assessing-fitness-to-drive-a-guide-for-medical-professiona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6/41/contents" TargetMode="External"/><Relationship Id="rId5" Type="http://schemas.openxmlformats.org/officeDocument/2006/relationships/webSettings" Target="webSettings.xml"/><Relationship Id="rId15" Type="http://schemas.openxmlformats.org/officeDocument/2006/relationships/hyperlink" Target="https://www.cqc.org.uk/guidance-providers/notifications/notification-finder" TargetMode="External"/><Relationship Id="rId23" Type="http://schemas.openxmlformats.org/officeDocument/2006/relationships/theme" Target="theme/theme1.xml"/><Relationship Id="rId10" Type="http://schemas.openxmlformats.org/officeDocument/2006/relationships/hyperlink" Target="https://www.gmc-uk.org/-/media/documents/Raising_and_acting_on_concerns_about_patient_safety___English_0617.pdf_48902813.pdf" TargetMode="External"/><Relationship Id="rId19" Type="http://schemas.openxmlformats.org/officeDocument/2006/relationships/hyperlink" Target="https://www.gov.uk/government/publications/dwp-factual-medical-reports-guidance-for-healthcare-professionals" TargetMode="External"/><Relationship Id="rId4" Type="http://schemas.openxmlformats.org/officeDocument/2006/relationships/settings" Target="settings.xml"/><Relationship Id="rId9" Type="http://schemas.openxmlformats.org/officeDocument/2006/relationships/hyperlink" Target="https://www.gmc-uk.org/ethical-guidance/ethical-guidance-for-doctors/confidentiality" TargetMode="External"/><Relationship Id="rId14" Type="http://schemas.openxmlformats.org/officeDocument/2006/relationships/hyperlink" Target="https://www.gmc-uk.org/ethical-guidance/ethical-guidance-for-doctors/confidentiality/disclosures-for-the-protection-of-patients-and-oth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cad=rja&amp;uact=8&amp;ved=2ahUKEwjW_Mmq0vz1AhXCQEEAHXOHBpoQFnoECA4QAQ&amp;url=https%3A%2F%2Fwww.england.nhs.uk%2Fpublication%2Fnetwork-contract-des-specification-2021-22%2F&amp;usg=AOvVaw3xuhgNvg7oYsvX-M1E-P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AD8A8-2F2A-4BDC-A46C-540FCC82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8062</Words>
  <Characters>45955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JEFFERS, Shaun (THE WILLOWS MEDICAL PRACTICE)</cp:lastModifiedBy>
  <cp:revision>2</cp:revision>
  <cp:lastPrinted>2017-09-20T11:53:00Z</cp:lastPrinted>
  <dcterms:created xsi:type="dcterms:W3CDTF">2024-10-30T11:19:00Z</dcterms:created>
  <dcterms:modified xsi:type="dcterms:W3CDTF">2024-10-30T11:19:00Z</dcterms:modified>
</cp:coreProperties>
</file>